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18E37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兰西县顺达幼儿园2025-2026学年度上学期教师培训总结</w:t>
      </w:r>
    </w:p>
    <w:p w14:paraId="AE1EB81B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 xml:space="preserve">2025-2026学年度上学期，我园严格按照兰西县教体局教师培训方案要求，结合园所实际开展了系列培训工作，现已完成各项培训任务，取得了良好成效，现将培训工作情况总结如下： </w:t>
      </w:r>
    </w:p>
    <w:p w14:paraId="75A6BCDF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一、培训工作开展情况</w:t>
      </w:r>
    </w:p>
    <w:p w14:paraId="533E24A1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1. 集中培训参与情况：8月26—27日，我园全体教师全员参加县级集中培训，参训率100%，教师均认真记录学习笔记，完成培训签到与现场互动。</w:t>
      </w:r>
    </w:p>
    <w:p w14:paraId="B2D3E696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2. 线上研修完成情况：9月1日—9月30日，组织教师登录全国中小学智慧教育平台开展线上学习，全体教师均完成平台规定学习任务，考核合格率100%，均上传了10学时培训证书照片至县教师进修学校网站，顺利获取平台学时认定。</w:t>
      </w:r>
    </w:p>
    <w:p w14:paraId="C45AAB5E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3. 校本培训实施情况：</w:t>
      </w:r>
    </w:p>
    <w:p w14:paraId="DCFF38AF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- 9月围绕“优化内部管理领导力”，开展园所管理制度解读、团队建设研讨活动，园长及中层管理人员完成管理能力提升学习心得撰写。</w:t>
      </w:r>
    </w:p>
    <w:p w14:paraId="C2410BCF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- 10月以“课堂教学展示能力”为主题，教师结合活动完成教学设计优化。</w:t>
      </w:r>
    </w:p>
    <w:p w14:paraId="54C26615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- 11月开展信息技术融合培训，组织教师学习多媒体课件制作、智慧教育平台资源应用，教师均能独立设计制作幼儿教学微课，信技应用能力显著提升。</w:t>
      </w:r>
    </w:p>
    <w:p w14:paraId="A85C720B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- 12月聚焦“班级管理能力”，开展家园沟通、幼儿常规培养专题培训，组织班主任分享管理经验，收集班级管理案例反思28篇。</w:t>
      </w:r>
    </w:p>
    <w:p w14:paraId="A42EB264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4. 分层培训成效：完成对新教师的岗位帮扶培训，新教师快速适应保教工作；骨干教师发挥了示范引领作用。</w:t>
      </w:r>
    </w:p>
    <w:p w14:paraId="3BE81447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 xml:space="preserve"> 二、培训成果与收获</w:t>
      </w:r>
    </w:p>
    <w:p w14:paraId="A55A300B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1. 教师专业能力提升：通过培训，教师对新时代幼儿教育政策、师德规范的理解更为深刻，师德素养进一步提升；信息技术与保教活动的融合应用能力显著增强，85%的教师能熟练运用智慧教育平台资源设计教学活动；课程设计、游戏化教学能力得到优化，幼儿课堂趣味性与实效性明显提高。</w:t>
      </w:r>
    </w:p>
    <w:p w14:paraId="16C1D2DF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2. 园所教研氛围浓厚：校本培训中的实践研讨、课例展示等活动，推动教师形成了“学、研、思、行”的教研习惯，年级组教研活动质量大幅提升。</w:t>
      </w:r>
    </w:p>
    <w:p w14:paraId="492A2D52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3. 保教质量稳步提升：培训成果有效转化为保教实践，幼儿一日活动的科学性、趣味性得到改善。</w:t>
      </w:r>
    </w:p>
    <w:p w14:paraId="2511C33C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三、存在的问题</w:t>
      </w:r>
    </w:p>
    <w:p w14:paraId="6F868EC2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1. 部分教师对线上研修的主动性不足，存在被动完成学习任务的情况，学习深度有待加强。</w:t>
      </w:r>
    </w:p>
    <w:p w14:paraId="2F64C22C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2. 校本培训的课程设计与幼儿保教实践的结合度仍需提升，部分培训内容的实操性有待进一步优化。</w:t>
      </w:r>
    </w:p>
    <w:p w14:paraId="1647AE2A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3. 骨干教师的辐射引领作用尚未完全发挥，园内名师培养机制需进一步完善。</w:t>
      </w:r>
    </w:p>
    <w:p w14:paraId="4EFFBF21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 xml:space="preserve"> </w:t>
      </w:r>
    </w:p>
    <w:p w14:paraId="5535C26A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 xml:space="preserve">四、下一步工作计划 </w:t>
      </w:r>
    </w:p>
    <w:p w14:paraId="F0248072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1. 优化培训形式，将线上研修与线下实操结合，通过任务驱动、成果展示等方式提升教师学习主动性。</w:t>
      </w:r>
    </w:p>
    <w:p w14:paraId="69E04478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2. 结合幼儿园保教重点、难点问题，定制更具针对性的校本培训内容，增加案例教学、实地观摩等实操性培训环节。</w:t>
      </w:r>
    </w:p>
    <w:p w14:paraId="8FE23608">
      <w:pPr>
        <w:ind w:firstLine="56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3. 完善骨干教师培养与激励机制，鼓励骨干教师承担更多教研与培训任务，打造园内名师队伍，推动我园教师培训工作与保教质量持续提升。</w:t>
      </w:r>
    </w:p>
    <w:p w14:paraId="2B722D5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p w14:paraId="CF669909"/>
    <w:p w14:paraId="5671AF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72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2025-12-24T16:37:59Z</dcterms:created>
  <dc:creator>86138</dc:creator>
  <cp:lastModifiedBy>Crystal</cp:lastModifiedBy>
  <dcterms:modified xsi:type="dcterms:W3CDTF">2025-12-24T16:40:43Z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eyJoZGlkIjoiYTQ4MDU4NDkzZDU3MDliOTkwZTY5NmFkOTExYzkwZWIiLCJ1c2VySWQiOiI0MDE2MDA3MDAifQ==</vt:lpwstr>
  </property>
  <property fmtid="{D5CDD505-2E9C-101B-9397-08002B2CF9AE}" pid="4" name="ICV">
    <vt:lpwstr>40D1C5B60A154AFF8A3499CE66738706_12</vt:lpwstr>
  </property>
</Properties>
</file>