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660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666666"/>
          <w:spacing w:val="0"/>
          <w:sz w:val="36"/>
          <w:szCs w:val="36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小学数学骨干教师教学工作反思</w:t>
      </w:r>
    </w:p>
    <w:p w14:paraId="239EAE3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92" w:afterAutospacing="0" w:line="480" w:lineRule="atLeast"/>
        <w:ind w:left="0" w:right="0"/>
        <w:rPr>
          <w:rFonts w:ascii="Segoe UI" w:hAnsi="Segoe UI" w:eastAsia="Segoe UI" w:cs="Segoe UI"/>
          <w:color w:val="0F1115"/>
          <w:sz w:val="33"/>
          <w:szCs w:val="33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3"/>
          <w:szCs w:val="33"/>
          <w:shd w:val="clear" w:fill="FFFFFF"/>
        </w:rPr>
        <w:t>             在传承与突破中追寻更有深度的数学课堂</w:t>
      </w:r>
    </w:p>
    <w:p w14:paraId="1D1F03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担任小学数学骨干教师已有多年，这份荣誉背后，是持续的教学实践、深度的自我审视与不懈的专业追求。回望来路，我愈发感到，教学不仅是一种技艺的传授，更是一场带领学生从“算术”走向“数学思维”的启蒙之旅。现将近期教学工作的几点核心反思梳理如下，旨在沉淀经验，明晰方向。</w:t>
      </w:r>
    </w:p>
    <w:p w14:paraId="6A0248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一、 对“骨干”角色的再认识：从“经验输出”到“生态共建”</w:t>
      </w:r>
    </w:p>
    <w:p w14:paraId="16DF07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过去，我常将“骨干”身份等同于教学技能的娴熟与教学成绩的突出，更多扮演着“经验输出者”的角色——分享成熟教案、展示高效课堂、传授解题技巧。然而，我逐渐意识到，在核心素养导向的教育改革背景下，“骨干”的深层价值更在于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引领一种教学理念的生态共建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5EB197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反思具体实践，我曾过于追求课堂环节的流畅与答案的快速得出，无形中压缩了学生“挣扎思考”的时间和“试错探索”的空间。例如，在教授《平行四边形面积》时，我曾习惯于直接引导学生通过剪拼转化成长方形，推导公式，过程高效。但现在我意识到，这更像是让学生沿着我预设的“安全通道”快速抵达终点，他们失去了自主发现“为什么可以这样剪拼”、“还有其他方法吗”的探索乐趣与思维锻炼。</w:t>
      </w:r>
    </w:p>
    <w:p w14:paraId="3A36A0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作为骨干教师，我的课堂应成为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思维可见的示范田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。我不应满足于做知识的“高效传送带”，而应致力于创设“有挑战、有空间、有对话”的学习情境，展示如何倾听学生的原始想法，如何将看似“跑偏”的思维引向深入，如何组织有效的合作探究。我的角色应从“台上的主演”转向“导演兼首席学习伙伴”，与青年教师一同探讨：我们究竟在为学生埋下怎样的数学思维种子？</w:t>
      </w:r>
    </w:p>
    <w:p w14:paraId="0F5AD0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二、 对核心素养落地的再探索：超越解题，走向理解与表达</w:t>
      </w:r>
    </w:p>
    <w:p w14:paraId="20AB76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数学核心素养——数感、量感、符号意识、推理能力等，如何从理念口号转化为课堂中的具体行为？这是我持续反思的重点。我发现，一个关键症结在于课堂对话的深度不足。</w:t>
      </w:r>
    </w:p>
    <w:p w14:paraId="2C50B2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例如，在解决“租船问题”（有32人，大船限乘6人，小船限乘4人，怎样租最省钱？）时，学生往往能通过计算给出方案。以往的我会满足于最优方案的得出。但深入反思后，我增加了以下环节：1.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理解与表达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：请学生用图表、算式或文字清晰解释自己每一种试算方案的意义；2.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推理与反思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：“为什么尽量租大船的策略通常是省钱的？在什么情况下这个策略会失效？”3.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联系与建模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：“这个问题和我们之前遇到的‘包装礼盒’问题有什么相似的思想？”。</w:t>
      </w:r>
    </w:p>
    <w:p w14:paraId="3C9474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通过这样的追问，课堂重心从“求正确答案”转向了“展现思考过程”、“评价不同策略”、“抽象通用模型”。我反思，骨干教师的课堂，必须敢于“慢下来”，在关键概念和思想方法上“深耕”，让数学思维通过学生的语言、图表、作品得以外显和深化。我需要更系统地设计指向素养发展的“任务群”，而非孤立的习题堆砌。</w:t>
      </w:r>
    </w:p>
    <w:p w14:paraId="02C740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三、 对技术赋能教学的再校准：工具为思维服务，而非喧宾夺主</w:t>
      </w:r>
    </w:p>
    <w:p w14:paraId="6176D9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身处数字化时代，我积极尝试运用各类教育软件、互动工具和在线资源，初期也曾为精美的动态演示和即时的反馈功能欣喜。但冷静反思，一度出现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技术应用形式化、浅层化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的问题：PPT代替了板书推导的过程，抢答游戏冲淡了深度思考，信息过载分散了学生对核心概念的专注。</w:t>
      </w:r>
    </w:p>
    <w:p w14:paraId="43F51F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我意识到，技术应为深化数学理解与思维发展服务。例如，在讲授《圆的周长》时，我不再仅用动画演示“化曲为直”，而是利用几何画板，让学生亲自拖动滑块，连续变化直径，实时观察周长与直径比值（π）的稳定性，从而对圆周率的内涵产生直观且深刻的认知。在复习课中，利用平台的数据分析功能，精准定位班级的共性薄弱点和个体差异，实现分层辅导。</w:t>
      </w:r>
    </w:p>
    <w:p w14:paraId="4AE402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骨干教师应带头探索技术如何成为学生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探究的显微镜、思维的脚手架和表达的扩音器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，警惕技术沦为华而不实的装饰或加剧填鸭式教学的工具。平衡好技术热度与思维深度，是我需要持续把握的尺度。</w:t>
      </w:r>
    </w:p>
    <w:p w14:paraId="7FF632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四、 对专业引领责任的再担当：从独行到共行，营造研究共同体</w:t>
      </w:r>
    </w:p>
    <w:p w14:paraId="2AAD95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骨干教师不仅是自身课堂的革新者，更应是区域教研的发动机。我反思，过往的“引领”较多停留在经验讲座和示范课层面，深度不足。未来，我计划更主动地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发起和参与基于真实问题的微格研究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。例如，围绕“小学阶段如何有效发展学生几何直观能力”这一主题，组织年级组教师共同进行课例观察、学生访谈、作品分析，形成可操作的教学策略集。</w:t>
      </w:r>
    </w:p>
    <w:p w14:paraId="5B58F8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360" w:lineRule="atLeast"/>
        <w:ind w:left="0" w:right="0"/>
        <w:rPr>
          <w:rFonts w:hint="default" w:ascii="Segoe UI" w:hAnsi="Segoe UI" w:eastAsia="Segoe UI" w:cs="Segoe UI"/>
          <w:color w:val="0F1115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bdr w:val="none" w:color="auto" w:sz="0" w:space="0"/>
          <w:shd w:val="clear" w:fill="FFFFFF"/>
        </w:rPr>
        <w:t>我将更开放自己的课堂，不仅展示“成功课例”，也坦诚分享“问题课例”与教学困惑，营造敢于质疑、平等研讨的教研文化。骨干教师的专业影响力，应体现在能带动一群人以研究的态度对待日常教学，实现从“教知识”到“研教学”的集体转型。</w:t>
      </w:r>
    </w:p>
    <w:p w14:paraId="065D60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3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2025-12-25T15:02:25Z</dcterms:created>
  <dc:creator>54961</dc:creator>
  <cp:lastModifiedBy>爱上看日出</cp:lastModifiedBy>
  <dcterms:modified xsi:type="dcterms:W3CDTF">2025-12-25T15:02:32Z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eyJoZGlkIjoiODg5YmIyYzVmOTFjNjg4MWYxZWI5MjI5YzY4MjY0YjciLCJ1c2VySWQiOiIyMjk2MzA3NDEifQ==</vt:lpwstr>
  </property>
  <property fmtid="{D5CDD505-2E9C-101B-9397-08002B2CF9AE}" pid="4" name="ICV">
    <vt:lpwstr>9A4DD1739DEC4F73A65821B17D185BDF_12</vt:lpwstr>
  </property>
</Properties>
</file>