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4D3A">
      <w:pPr>
        <w:spacing w:after="0" w:line="220" w:lineRule="atLeas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兰西县兰河乡中心校202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-202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学年度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下</w:t>
      </w:r>
      <w:r>
        <w:rPr>
          <w:rFonts w:hint="eastAsia" w:ascii="黑体" w:hAnsi="黑体" w:eastAsia="黑体"/>
          <w:sz w:val="44"/>
          <w:szCs w:val="44"/>
        </w:rPr>
        <w:t>学期</w:t>
      </w:r>
    </w:p>
    <w:p w14:paraId="5E7BE7AE">
      <w:pPr>
        <w:spacing w:after="0" w:line="22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校本培训方案</w:t>
      </w:r>
    </w:p>
    <w:p w14:paraId="35578773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一、指导思想</w:t>
      </w:r>
    </w:p>
    <w:p w14:paraId="211EDDC2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以兰西县2025-2026学年度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下</w:t>
      </w:r>
      <w:r>
        <w:rPr>
          <w:rFonts w:hint="eastAsia" w:asciiTheme="minorEastAsia" w:hAnsiTheme="minorEastAsia" w:eastAsiaTheme="minorEastAsia"/>
          <w:sz w:val="24"/>
          <w:szCs w:val="24"/>
        </w:rPr>
        <w:t>学期教师培训方案为指导，紧扣“以培促学、以培促研、以培促效”原则，聚焦学校教育教学实际需求，以解决课堂教学难点、提升教师专业素养为核心，通过精准化、常态化校本研修，推动教师教育理念更新与教学能力提升，助力学校教学质量稳步提高。</w:t>
      </w:r>
    </w:p>
    <w:p w14:paraId="6A048408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二、培训目标</w:t>
      </w:r>
    </w:p>
    <w:p w14:paraId="4C587BC2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1.落实县级培训要求，聚焦四大月度主题，针对性提升校园长管理领导力、学科教师课堂展示能力、师生信技融合应用能力及班主任班级管理能力。</w:t>
      </w:r>
    </w:p>
    <w:p w14:paraId="4460DE13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2.推动教师将集中培训、线上研修所学转化为教学实践，优化教学策略，提高课堂教学效率与育人实效。</w:t>
      </w:r>
    </w:p>
    <w:p w14:paraId="1D81CF41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3.营造“全员参与、互助共进”的研修氛围，建设学习型教师团队，助力教师实现专业化成长。</w:t>
      </w:r>
    </w:p>
    <w:p w14:paraId="7C9DB0EC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三、培训对象</w:t>
      </w:r>
    </w:p>
    <w:p w14:paraId="035FAF07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学校全体在职教师</w:t>
      </w:r>
    </w:p>
    <w:p w14:paraId="7841603D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四、培训时间与主题安排</w:t>
      </w:r>
    </w:p>
    <w:p w14:paraId="4BE328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480" w:firstLineChars="200"/>
        <w:textAlignment w:val="auto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  <w:t>三月份主题：提升校园长“调适外部环境”领导力；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firstLine="480" w:firstLineChars="200"/>
        <w:textAlignment w:val="auto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  <w:t>四月份主题：提升学科教师的教学设计能力；</w:t>
      </w:r>
    </w:p>
    <w:p w14:paraId="5A9925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480" w:firstLineChars="200"/>
        <w:textAlignment w:val="auto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  <w:t>五月份主题：提升领导及教师信技融合应用能力；</w:t>
      </w:r>
    </w:p>
    <w:p w14:paraId="24244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-SA"/>
        </w:rPr>
        <w:t>六月份主题：提升班主任班级管理能力。</w:t>
      </w:r>
    </w:p>
    <w:p w14:paraId="1CEAC0B2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五、培训方式</w:t>
      </w:r>
    </w:p>
    <w:p w14:paraId="10D16988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1.专题研讨：围绕月度主题，邀请校内骨干教师、学科带头人分享经验，组织教师开展集中研讨。</w:t>
      </w:r>
    </w:p>
    <w:p w14:paraId="3519A6EA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2.课堂实践：结合“推门课”要求，组织教师开展公开课、示范课、同课异构等活动，以练促学。</w:t>
      </w:r>
    </w:p>
    <w:p w14:paraId="25800F1A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3.案例分析：选取教学实践中的典型案例，组织教师进行深度剖析，总结经验、解决问题。</w:t>
      </w:r>
    </w:p>
    <w:p w14:paraId="558886DB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4.线上线下融合：依托全国中小学智慧教育平台、兰西县教师进修学校网站资源，开展线上自主学习，线下集中交流研讨。</w:t>
      </w:r>
    </w:p>
    <w:p w14:paraId="3DA13A4D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5.分组研修：按学科、年级或岗位分组，针对特定问题开展小组合作研修，形成个性化解决方案。</w:t>
      </w:r>
    </w:p>
    <w:p w14:paraId="5B7E486C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六、培训内容</w:t>
      </w:r>
    </w:p>
    <w:p w14:paraId="6073EDD5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（一）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月：提升校园长“优化内部管理”领导力</w:t>
      </w:r>
    </w:p>
    <w:p w14:paraId="63A7FF01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1.学校管理制度解读与优化：结合本校实际，梳理教学管理、教师考核、学生管理等核心制度，研讨改进措施。</w:t>
      </w:r>
    </w:p>
    <w:p w14:paraId="099886E3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2.高效团队建设策略：分享教师激励、跨部门协作、家校沟通等管理经验，提升团队凝聚力与执行力。</w:t>
      </w:r>
    </w:p>
    <w:p w14:paraId="2A006CCE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3.校园安全与应急管理：聚焦校园安全隐患排查、突发事件处置流程，开展专题培训与演练。</w:t>
      </w:r>
    </w:p>
    <w:p w14:paraId="3ACC81C9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（二）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月：提升学科教师的课堂教学展示能力</w:t>
      </w:r>
    </w:p>
    <w:p w14:paraId="47E91E9A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1.优质教学设计分享：邀请校内优质课获奖教师展示教学设计，讲解目标设定、教学环节设计、教学方法选择技巧。</w:t>
      </w:r>
    </w:p>
    <w:p w14:paraId="1BAFF846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2.课堂互动技巧实训：针对不同学科特点，培训提问设计、小组合作组织、课堂生成性问题处理等能力。</w:t>
      </w:r>
    </w:p>
    <w:p w14:paraId="49DA02A0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3.教学评价与反馈：学习课堂即时评价、作业设计与批改、学生学习效果分析等方法，提升教学评价精准度。</w:t>
      </w:r>
    </w:p>
    <w:p w14:paraId="0F35DADA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（三）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月：提升领导及教师信技融合应用能力</w:t>
      </w:r>
    </w:p>
    <w:p w14:paraId="538B5285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1.智慧教育平台深度应用：培训平台优质资源筛选、课件制作、在线作业布置与批改等功能，助力教学效率提升。</w:t>
      </w:r>
    </w:p>
    <w:p w14:paraId="2D178CD4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2.AI教学工具实操：介绍适合学科教学的AI备课工具、学情分析工具、多媒体素材制作工具，开展实操训练。</w:t>
      </w:r>
    </w:p>
    <w:p w14:paraId="3DDF6AD6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3.数字化教学案例分享：组织教师分享信技融合教学案例，研讨常见问题与解决策略。</w:t>
      </w:r>
    </w:p>
    <w:p w14:paraId="7BF90C9E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（四）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月：提升班主任班级管理能力</w:t>
      </w:r>
    </w:p>
    <w:p w14:paraId="3094C749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1.班级常规管理技巧：分享班级纪律维护、班干部培养、日常事务处理等实用方法。</w:t>
      </w:r>
    </w:p>
    <w:p w14:paraId="5CAAB938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2.学生心理健康教育：培训小学生心理特点分析、情绪疏导、压力缓解等技巧，提升班主任心理辅导能力。</w:t>
      </w:r>
    </w:p>
    <w:p w14:paraId="708A8E9C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3.家校协同育人：探讨有效的家校沟通方式、家长会组织形式、家庭教育指导策略，构建家校育人共同体。</w:t>
      </w:r>
    </w:p>
    <w:p w14:paraId="0B0C1CCC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七、考核办法</w:t>
      </w:r>
    </w:p>
    <w:p w14:paraId="6DFF0313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1.考核标准：满分100分，80分及以上为合格，认定12学时，具体考核项目如下：</w:t>
      </w:r>
    </w:p>
    <w:p w14:paraId="362D5807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参训考勤（30分）：按时参加所有培训活动，无无故缺勤、迟到早退现象，缺勤1次扣10分，迟到早退累计2次扣5分。</w:t>
      </w:r>
    </w:p>
    <w:p w14:paraId="5C2C42A6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研修作业（40分）：每月按主题提交相关研修成果（如管理方案、教学设计、教学反思、案例分析等），内容贴合实际、质量达标得满分，未按时提交或质量不合格酌情扣分。</w:t>
      </w:r>
    </w:p>
    <w:p w14:paraId="7166991E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实践应用（30分）：将培训所学应用于教育教学实践，通过课堂观察、学生反馈、成果展示等方式评估应用效果，应用成效显著得满分。</w:t>
      </w:r>
    </w:p>
    <w:p w14:paraId="2EB3C775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2.考核组织：成立由校长任组长、主管副校长任副组长、教研组长为成员的校本培训考核小组，负责培训过程监督、作业审核与成果评估。</w:t>
      </w:r>
    </w:p>
    <w:p w14:paraId="7C079D3C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3.结果应用：考核结果将在学校内部公示，合格教师按要求上报兰西县教师进修学校审核认定学时；考核不合格教师需参加补训，直至达标。考核结果纳入教师年度绩效考核。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399BCF7D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八、保障措施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 </w:t>
      </w:r>
    </w:p>
    <w:p w14:paraId="300F824B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1.组织保障：成立校本培训工作领导小组，校长全面负责培训组织协调，各教研组长具体落实月度培训任务，确保培训有序开展。</w:t>
      </w:r>
    </w:p>
    <w:p w14:paraId="7A064C24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2.资源保障：整合校内优质师资、教学设备及线上教育资源，为培训提供场地、器材、资料等支持；鼓励教师共享研修成果，丰富培训资源库。</w:t>
      </w:r>
    </w:p>
    <w:p w14:paraId="5EF9811B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3.经费保障：严格落实公用经费用于教师培训的相关政策，专项列支校本培训经费，保障培训讲座、材料印刷、成果奖励等工作开展。</w:t>
      </w:r>
    </w:p>
    <w:p w14:paraId="4260F852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4.激励措施：对培训中表现突出的教师（如优秀研修成果获得者、培训积极分子）给予表彰奖励，并作为评优评先、职称晋升的重要参考。</w:t>
      </w:r>
    </w:p>
    <w:p w14:paraId="1B4C8109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5.安全保障：强化培训期间安全管理，针对集中研修、外出学习等活动，做好交通安全、健康防护等教育，确保培训安全顺利进行。</w:t>
      </w:r>
    </w:p>
    <w:p w14:paraId="5DDD274D">
      <w:pPr>
        <w:spacing w:after="0" w:line="220" w:lineRule="atLeas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5928BF3E">
      <w:pPr>
        <w:spacing w:after="0" w:line="220" w:lineRule="atLeast"/>
        <w:rPr>
          <w:rFonts w:hint="eastAsia" w:asciiTheme="minorEastAsia" w:hAnsiTheme="minorEastAsia" w:eastAsiaTheme="minorEastAsia"/>
          <w:sz w:val="24"/>
          <w:szCs w:val="24"/>
        </w:rPr>
      </w:pPr>
    </w:p>
    <w:p w14:paraId="63002B74">
      <w:pPr>
        <w:spacing w:after="0" w:line="220" w:lineRule="atLeast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月1日</w:t>
      </w:r>
    </w:p>
    <w:sectPr>
      <w:pgSz w:w="11906" w:h="16838"/>
      <w:pgMar w:top="851" w:right="851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D1671"/>
    <w:rsid w:val="00143FBF"/>
    <w:rsid w:val="001C7509"/>
    <w:rsid w:val="001E1E0D"/>
    <w:rsid w:val="00323B43"/>
    <w:rsid w:val="003D37D8"/>
    <w:rsid w:val="00426133"/>
    <w:rsid w:val="004358AB"/>
    <w:rsid w:val="008B7726"/>
    <w:rsid w:val="00D31D50"/>
    <w:rsid w:val="7B9A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2089</Words>
  <Characters>2154</Characters>
  <Lines>15</Lines>
  <Paragraphs>4</Paragraphs>
  <TotalTime>2</TotalTime>
  <ScaleCrop>false</ScaleCrop>
  <LinksUpToDate>false</LinksUpToDate>
  <CharactersWithSpaces>2173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小美妈</cp:lastModifiedBy>
  <dcterms:modified xsi:type="dcterms:W3CDTF">2026-04-21T01:50:53Z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eyJoZGlkIjoiYTBjMTc3YzMxZGI5NGJhMjZlZWNiNGY0MzVkOWE2NzUiLCJ1c2VySWQiOiIzMzA1NTMxNTQifQ==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D91E7503ABDF495A8FA64FFC8304979B_12</vt:lpwstr>
  </property>
</Properties>
</file>