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0F7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480" w:beforeAutospacing="0" w:after="0" w:afterAutospacing="0" w:line="552" w:lineRule="atLeast"/>
        <w:ind w:left="0" w:right="0" w:firstLine="1288" w:firstLineChars="300"/>
        <w:jc w:val="lef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43434"/>
          <w:spacing w:val="0"/>
          <w:sz w:val="42"/>
          <w:szCs w:val="42"/>
          <w:shd w:val="clear" w:fill="FFFFFF"/>
        </w:rPr>
      </w:pPr>
      <w:bookmarkStart w:id="0" w:name="_GoBack"/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43434"/>
          <w:spacing w:val="0"/>
          <w:sz w:val="42"/>
          <w:szCs w:val="42"/>
          <w:shd w:val="clear" w:fill="FFFFFF"/>
        </w:rPr>
        <w:t>数智教育培训学习心得体会</w:t>
      </w:r>
    </w:p>
    <w:bookmarkEnd w:id="0"/>
    <w:p w14:paraId="29FAFB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480" w:beforeAutospacing="0" w:after="0" w:afterAutospacing="0" w:line="552" w:lineRule="atLeast"/>
        <w:ind w:left="0" w:right="0" w:firstLine="720" w:firstLineChars="3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2026年4月30日，我作为市级骨干教师参加了兰西县教体局举办的名为“荟专家 融理念 学数智 强实践”的专题培训。这场分享不仅是一次具体工具的操作指导，更是一场深刻的教育理念洗礼。它清晰地勾勒出在人工智能浪潮下，一线教师如何从被动适应转向主动创造，如何将碎片化的技术尝试升华为系统性的教学变革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李洪亮老师的讲座务实而深入。 他结合精准的应用案例，系统介绍了众多实用的AI工具在调研统计、教学备课、课堂实施以及课后辅导等各个环节的具体应用。特别是他强调的“精准指令”理念，让我意识到AI教学应用的落地并非简单堆砌技术，而是需要教师具备清晰的逻辑思维和精准的表达能力。李老师推荐的UMU互动学习平台，为课堂互动、学情分析和个性化学习提供了便捷高效的解决方案。这些案例和工具让我真切感受到AI技术不再是遥不可及的概念，而是可以实实在在服务于日常教学的得力助手。</w:t>
      </w:r>
    </w:p>
    <w:p w14:paraId="66231E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480" w:beforeAutospacing="0" w:after="0" w:afterAutospacing="0" w:line="552" w:lineRule="atLeast"/>
        <w:ind w:left="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陈曦老师的示范课和主题讲座更是让我耳目一新。 她以“被子植物的一生”为主题的人工智能示范课，将人机互动、数字人“水蜜桃”等前沿技术自然融入生物学科教学之中。课堂上学案内容丰富，特别是评价量表的设计科学、细致，实现了对学生学习过程与结果的双重关注，这种教学评一体化的设计思路给了我极大启发。课后陈曦老师分享的主题讲座，又推荐了Our Teacher、幻彩之灵、Ima知识库等AI工具及其使用方法，进一步拓宽了我的教育技术视野。</w:t>
      </w:r>
    </w:p>
    <w:p w14:paraId="6BC9DD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480" w:beforeAutospacing="0" w:after="0" w:afterAutospacing="0" w:line="552" w:lineRule="atLeast"/>
        <w:ind w:left="0" w:right="0"/>
        <w:jc w:val="left"/>
        <w:rPr>
          <w:rFonts w:ascii="微软雅黑" w:hAnsi="微软雅黑" w:eastAsia="微软雅黑" w:cs="微软雅黑"/>
          <w:i w:val="0"/>
          <w:iCs w:val="0"/>
          <w:caps w:val="0"/>
          <w:color w:val="222222"/>
          <w:spacing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以下是我结合培训内容与自身实践的几点思考与感悟。</w:t>
      </w:r>
    </w:p>
    <w:p w14:paraId="4C7856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480" w:beforeAutospacing="0" w:after="0" w:afterAutospacing="0" w:line="552" w:lineRule="atLeast"/>
        <w:ind w:left="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1、评价重构：从“终点检测”到“过程导航”的认知升级</w:t>
      </w:r>
    </w:p>
    <w:p w14:paraId="5703FD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480" w:beforeAutospacing="0" w:after="0" w:afterAutospacing="0" w:line="552" w:lineRule="atLeast"/>
        <w:ind w:left="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培训伊始便直指教学核心环节——评价。传统的教学评价往往侧重于学习结果的测量，容易陷入“为考而评”的窠臼。而本次分享提出的“三层评价机制”给了我极大的启发。</w:t>
      </w:r>
    </w:p>
    <w:p w14:paraId="75D7AC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480" w:beforeAutospacing="0" w:after="0" w:afterAutospacing="0" w:line="552" w:lineRule="atLeast"/>
        <w:ind w:left="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第一层知识点评价，强调了课堂即时反馈的重要性。这让我意识到，在“双基”夯实依然关键的当下，利用技术手段实现高频、精准的知识点诊断，是确保教学底线质量不可或缺的一环。它不再是冷冰冰的测试，而是温暖的、及时的学情“体温计”。</w:t>
      </w:r>
    </w:p>
    <w:p w14:paraId="15436D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480" w:beforeAutospacing="0" w:after="0" w:afterAutospacing="0" w:line="552" w:lineRule="atLeast"/>
        <w:ind w:left="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第二层学生自我量化评价，引入了元认知的培养。通过量表引导学生反思“我学到了什么？”“我参与得如何？”，是将评价权部分交还给学生，培养其内省力与学习责任感的关键步骤。这超越了知识本身，指向了学习者的主体性建构。</w:t>
      </w:r>
    </w:p>
    <w:p w14:paraId="42C0464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480" w:beforeAutospacing="0" w:after="0" w:afterAutospacing="0" w:line="552" w:lineRule="atLeast"/>
        <w:ind w:left="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AI助教：从“技术炫技”到“可控育人”的理念落地</w:t>
      </w:r>
    </w:p>
    <w:p w14:paraId="52A8755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480" w:beforeAutospacing="0" w:after="0" w:afterAutospacing="0" w:line="552" w:lineRule="atLeast"/>
        <w:ind w:left="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对于AI进入课堂，许多教师既充满期待又心怀顾虑：担心失控，忧虑华而不实。“小桃子”AI助教的案例，提供了一个极具参考价值的范本。</w:t>
      </w:r>
    </w:p>
    <w:p w14:paraId="74DB56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480" w:beforeAutospacing="0" w:after="0" w:afterAutospacing="0" w:line="552" w:lineRule="atLeast"/>
        <w:ind w:left="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角色化与可控性是核心。“小桃子”被精心设计为5岁小女孩的形象，语言稚嫩可爱。这绝非简单的趣味包装，其深层用意在于向学生（尤其是低龄学生）传递一个至关重要的数字素养观念：AI是可控的、为人服务的工具。通过设定固定的角色、故事背景和严格限定的知识库（如本节课的教材内容），教师确保了AI的输出始终围绕教学目标，避免了对话偏离或信息泛滥的风险。这解决了教师在引入AI时最大的焦虑——课堂主导权的掌控问题。</w:t>
      </w:r>
    </w:p>
    <w:p w14:paraId="0248DA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480" w:beforeAutospacing="0" w:after="0" w:afterAutospacing="0" w:line="552" w:lineRule="atLeast"/>
        <w:ind w:left="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功能服务于教学逻辑。“小桃子”基于万彩智灵平台，虽然其技术复杂度不高，未接入顶尖大模型，但恰恰因其“低门槛”、“高趣味性”和“强预设性”，成为了低龄段项目化教学的理想入口。它将AI的交互能力封装在一个安全、有趣的“外壳”内，用于激发兴趣、重复关键问答、营造沉浸情境，完美地扮演了“教学辅助者”而非“知识权威”的角色。这提醒我们，选择教育AI工具，不应盲目追求技术的“高精尖”，而应首要考量其与教学场景、学生年龄特征的“适配度”与“可控性”。</w:t>
      </w:r>
    </w:p>
    <w:p w14:paraId="035EC2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480" w:beforeAutospacing="0" w:after="0" w:afterAutospacing="0" w:line="552" w:lineRule="atLeast"/>
        <w:ind w:left="0" w:right="0" w:firstLine="48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反观自己的课堂，评价方式相对单一，过程性评价、多元化评价的设计与实施还不够成熟，评价的诊断和激励功能未能充分发挥。</w:t>
      </w:r>
    </w:p>
    <w:p w14:paraId="011378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A295B4"/>
    <w:multiLevelType w:val="singleLevel"/>
    <w:tmpl w:val="FDA295B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3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2026-05-17T02:56:52Z</dcterms:created>
  <dc:creator>Administrator</dc:creator>
  <cp:lastModifiedBy>微信用户</cp:lastModifiedBy>
  <dcterms:modified xsi:type="dcterms:W3CDTF">2026-05-17T03:03:13Z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eyJoZGlkIjoiZDI3Yzc4Y2ZmMzVhOWRiOGNmZDMzOTRmZWZlZTEzYWIiLCJ1c2VySWQiOiIxMjM4MDUxMjQyIn0=</vt:lpwstr>
  </property>
  <property fmtid="{D5CDD505-2E9C-101B-9397-08002B2CF9AE}" pid="4" name="ICV">
    <vt:lpwstr>FA451A2F3D824EF5A3E7FBDDC0751F9C_12</vt:lpwstr>
  </property>
</Properties>
</file>