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90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长岗乡中心幼儿园教师培训工作总结</w:t>
      </w:r>
    </w:p>
    <w:p w14:paraId="1068D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（2025-2026学年度下学期）</w:t>
      </w:r>
    </w:p>
    <w:p w14:paraId="61B69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04941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夯实全园幼儿教师专业素养，更新教育教学理念，规范一日活动组织流程，提升保教质量与家园共育水平，助力教师适应春季学期幼儿身心发展特点，我园于本学期有序开展系列系统化专题培训。培训覆盖理论学习、实操演练、案例研讨、观摩交流、师德建设、安全管理等多个模块，全体在岗专任教师、保育老师同步参与学习。经过阶段性集中培训与后续园内落地实践，参训人员在思想认知、专业技能、实操能力上均有明显提升。现将本次春季学期教师培训整体情况、学习成效、现存问题及后续改进计划全面总结如下。</w:t>
      </w:r>
    </w:p>
    <w:p w14:paraId="396C3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一、培训整体概况</w:t>
      </w:r>
    </w:p>
    <w:p w14:paraId="03248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春季教师培训立足本园办园实际，紧扣3—6岁儿童学习与发展指南要求，避开教学高峰时段，采用“集中授课+分组实操+园内观摩+线上研学+课后复盘”多元结合模式，分层分类开展培训。培训对象包含新入职青年教师、骨干教师、保育后勤人员三大群体，针对不同岗位设置差异化学习内容，避免培训同质化、针对性不强的问题。</w:t>
      </w:r>
    </w:p>
    <w:p w14:paraId="698E8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训内容做模块化拆分，核心包含六大板块：一是师德师风专题教育，强化幼师职业操守与爱心责任心培育；二是春季幼儿保教实操培训，涵盖晨间接待、户外游戏、集体教学、区域活动、进餐午睡、离园交接完整一日流程规范；三是春季常见传染病预防、意外伤害应急处置、园区安全隐患排查实操教学；四是游戏化教学设计与主题课程开发，重点指导教师设计贴合春季节气、自然探索、踏青种植等特色园本课程；五是幼儿行为观察与个性化引导技巧，针对春季幼儿情绪波动大、好动难管束、入园分离焦虑反复等问题专项讲解；六是高效家园沟通策略，梳理春季家长会、家长开放日、个别约谈、线上沟通的实用方法。</w:t>
      </w:r>
    </w:p>
    <w:p w14:paraId="7878E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整个培训周期坚持理论联系实际，每一次集中学习后都配套随堂作业、模拟演练和园内听课互评，杜绝“只听课、不落地”的形式化学习，保障培训内容能够直接运用到日常带班工作中。</w:t>
      </w:r>
    </w:p>
    <w:p w14:paraId="2FF60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二、培训取得的主要成效</w:t>
      </w:r>
    </w:p>
    <w:p w14:paraId="71FB2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（一）师德修养进一步筑牢，职业认同感显著增强</w:t>
      </w:r>
    </w:p>
    <w:p w14:paraId="33C19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师德是幼师立身之本。本次培训开篇设立师德专题讲座，结合幼教典型正面案例与警示案例，重申幼儿园教师职业行为十项准则，明确幼师言行边界。针对春季幼儿情绪敏感、个别孩子频繁哭闹、调皮好动易引发教师急躁情绪等现实痛点，开展情绪管理专题分享，引导教师学会换位思考，包容幼儿个体差异。 </w:t>
      </w:r>
    </w:p>
    <w:p w14:paraId="78EAA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过学习，全体教师进一步明晰自身责任，摒弃重教学轻看护、重结果轻过程的片面观念。新教师树立起正确的职业认知，资深教师重新梳理职业初心，全园上下形成关爱幼儿、耐心陪伴、言传身教的良好教风，体罚、言语呵斥、敷衍应付幼儿等不良行为隐患得到提前规避。</w:t>
      </w:r>
    </w:p>
    <w:p w14:paraId="64330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（二）一日保教流程更加规范，课程设计能力稳步提升</w:t>
      </w:r>
    </w:p>
    <w:p w14:paraId="3294A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春季幼儿作息调整、户外活动频次增加、主题活动丰富，对带班精细化程度提出更高要求。通过一日活动流程标准化实操培训，教师细化了晨间测温、自主签到、盥洗如厕、分层进餐、午睡巡视等每一个环节的操作细则，纠正了以往环节衔接拖沓、过渡环节放任无序、区域材料投放单一等常见问题。</w:t>
      </w:r>
    </w:p>
    <w:p w14:paraId="34654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课程培训环节，围绕春季植树、春耕、赏花、节气民俗等自然素材，组织教师分组设计园本主题活动。参训教师熟练掌握游戏化教学设计思路，打破单纯说教模式，懂得依托户外自然场景开展观察、种植、写生、寻宝等探究式活动。骨干教师带头展示示范课，青年教师现场磨课、互评修改，集体教学活动趣味性、适龄性大幅提高。同时区域活动材料开始根据春季主题动态更新，幼儿自主参与度明显提升。</w:t>
      </w:r>
    </w:p>
    <w:p w14:paraId="20E38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（三）安全应急处置能力强化，春季安全防线全面加固</w:t>
      </w:r>
    </w:p>
    <w:p w14:paraId="2D462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春季是流感、手足口、诺如病毒、过敏性疾病高发期，同时户外活动增多，磕碰摔伤、异物卡喉等意外风险随之上升。本次培训邀请保健医开展传染病防控实操教学，规范晨午检、因病缺勤追踪、班级消毒通风流程；同步开展应急演练，模拟幼儿摔倒擦伤、异物梗阻、突发惊厥等场景，手把手教授海姆立克急救法、外伤包扎等实操技能。</w:t>
      </w:r>
    </w:p>
    <w:p w14:paraId="7E585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训后各班教师能够独立完成日常消杀记录、健康台账登记，隐患自查常态化落实。保育老师熟练掌握玩具、餐具、被褥分类消毒标准，班级安全台账填写完整规范，全园春季安全事故发生率降至零，安全管理精细化水平显著提升。</w:t>
      </w:r>
    </w:p>
    <w:p w14:paraId="6182E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（四）幼儿个性化引导与家园共育效率明显改善</w:t>
      </w:r>
    </w:p>
    <w:p w14:paraId="08350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春季气温起伏大，幼儿情绪易烦躁、同伴冲突增多，部分老生出现返园倦怠、新生二次焦虑等问题。培训中通过真实带班案例拆解，教会教师借助观察记录表追踪幼儿行为，区分调皮好动与情绪缺乏安全感的不同诱因，采用一对一安抚、同伴结伴、趣味任务激励等柔性方式引导幼儿，不再简单约束管控。</w:t>
      </w:r>
    </w:p>
    <w:p w14:paraId="43FDE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在家园沟通板块，针对家长春季关心孩子穿衣、过敏、户外活动量、饮食挑食等高频疑问，整理标准化沟通话术，讲解不同性格家长的沟通技巧。依托春季家长开放日、种植活动亲子打卡等契机，教师主动分享幼儿在园生活细节，家长对幼儿园工作理解度更高，矛盾投诉明显减少，家园协同育人氛围更加和谐。 </w:t>
      </w:r>
    </w:p>
    <w:p w14:paraId="0A718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（五）分层培养落地见效，青年教师成长提速</w:t>
      </w:r>
    </w:p>
    <w:p w14:paraId="564C2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培训兼顾梯队建设，骨干教师承担内部分享、示范课展示任务，在输出经验的同时进一步梳理自身教学体系；入职未满两年的新教师全程跟班实操、师徒结对跟岗学习，从流程规范、活动组织、常规管理等基础工作逐项练习。经过一学期系统培训，新教师已能独立完整带班，独立设计主题活动，青年教师业务短板得到有效补齐，全园教师梯队发展格局更加稳固。</w:t>
      </w:r>
    </w:p>
    <w:p w14:paraId="076C7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三、培训过程中暴露的问题 </w:t>
      </w:r>
    </w:p>
    <w:p w14:paraId="3144F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培训内容转化落地存在快慢差异。部分资深教师习惯于固有带班模式，新理念、新游戏课程设计方法主动运用积极性不高，存在培训学习和日常带班“两张皮”现象。</w:t>
      </w:r>
    </w:p>
    <w:p w14:paraId="100D3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保育与教学融合度不足。少数保育老师侧重生活照料，较少参与主题活动配合、幼儿行为观察，保教一体化落实不够深入。</w:t>
      </w:r>
    </w:p>
    <w:p w14:paraId="6D201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个性化指导不足。集中集体培训难以兼顾每位教师的个性化短板，部分教师在课程创新、行为观察记录撰写上依旧存在困难，一对一针对性辅导频次不足。</w:t>
      </w:r>
    </w:p>
    <w:p w14:paraId="332DC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 培训成果留存不足。优秀主题教案、活动设计、应急处置案例没有系统化汇编，优秀经验难以全园快速复制推广。</w:t>
      </w:r>
    </w:p>
    <w:p w14:paraId="1E1B9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四、下一阶段改进落实计划</w:t>
      </w:r>
    </w:p>
    <w:p w14:paraId="0AC97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（一）建立长效复盘机制，推动培训成果落地</w:t>
      </w:r>
    </w:p>
    <w:p w14:paraId="52F33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坚持每月开展园内教研复盘会，检查各班主题课程实施、一日流程落实情况，对消极落实培训内容的教师一对一沟通督促。把培训内容落地情况纳入月度考核，将课程创新、幼儿观察记录质量纳入绩效评价，倒逼新理念真正融入日常带班。</w:t>
      </w:r>
    </w:p>
    <w:p w14:paraId="5B2CD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（二）深化保教一体化协作</w:t>
      </w:r>
    </w:p>
    <w:p w14:paraId="7F1A0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制定保教配合分工细则，明确保育老师参与区域活动协助、户外看护、幼儿生活习惯引导的具体职责，每周开展班级保教双人研讨，让生活照料和教育引导同步开展，消除保教割裂问题。</w:t>
      </w:r>
    </w:p>
    <w:p w14:paraId="56C26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（三）完善分层精准帮扶模式</w:t>
      </w:r>
    </w:p>
    <w:p w14:paraId="451F0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持续深化师徒结对机制，骨干教师定点帮扶薄弱教师，每周进班听课评课，针对性修正教学设计、常规管理中的具体问题；定期开展教案评比、公开课竞赛，以赛促学，倒逼青年教师快速成长。</w:t>
      </w:r>
    </w:p>
    <w:p w14:paraId="2521E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（四）搭建经验共享资源库</w:t>
      </w:r>
    </w:p>
    <w:p w14:paraId="340BD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收集本次培训产出的优秀春季主题教案、家长沟通案例、安全应急流程、观察记录表模板，分类整理成册，搭建园内共享资源库，方便全体教师随时调取使用，实现优质经验全园流转复用。</w:t>
      </w:r>
    </w:p>
    <w:p w14:paraId="392FC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（五）常态化开展碎片化微型培训</w:t>
      </w:r>
    </w:p>
    <w:p w14:paraId="5DBF2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除学期初集中培训外，依托教研活动开展15—20分钟微型专题小培训，针对带班中新出现的共性问题随时讲解、即时解决，把培训融入日常，做到问题随发现、技能随补充。</w:t>
      </w:r>
    </w:p>
    <w:p w14:paraId="58DE4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五、总结</w:t>
      </w:r>
    </w:p>
    <w:p w14:paraId="37390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本次春季学期全园教师系列培训，立足季节特点和园所发展刚需，全方位补齐了教师师德、教学、安全、沟通、保育多维度短板，不仅完成了阶段性技能充电，更为整个春季学期平稳有序开展保教工作筑牢了根基。教师专业成长不是一次培训就能一蹴而就的长期工程，后续我园将以本次培训为新起点，持续搭建常态化学习、实践、反思、提升的成长平台，不断优化培训模式，细化落地举措，持续提升全园整体保教品质，用心呵护每一位幼儿健康快乐成长，稳步推动幼儿园办学质量持续稳步升级。</w:t>
      </w:r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E5B7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8AC6B8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8AC6B8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416CA"/>
    <w:rsid w:val="19C07C84"/>
    <w:rsid w:val="1D5368AC"/>
    <w:rsid w:val="39EF3DDF"/>
    <w:rsid w:val="5342018C"/>
    <w:rsid w:val="5A494CAD"/>
    <w:rsid w:val="5F865050"/>
    <w:rsid w:val="6263075E"/>
    <w:rsid w:val="699B4CCF"/>
    <w:rsid w:val="71C07EAD"/>
    <w:rsid w:val="783A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60" w:lineRule="exact"/>
      <w:jc w:val="center"/>
      <w:outlineLvl w:val="0"/>
    </w:pPr>
    <w:rPr>
      <w:rFonts w:ascii="Calibri" w:hAnsi="Calibri" w:eastAsia="黑体" w:cs="Times New Roman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jc w:val="center"/>
      <w:outlineLvl w:val="1"/>
    </w:pPr>
    <w:rPr>
      <w:rFonts w:ascii="Arial" w:hAnsi="Arial" w:eastAsia="楷体" w:cs="Times New Roman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ind w:firstLine="643" w:firstLineChars="200"/>
      <w:outlineLvl w:val="2"/>
    </w:pPr>
    <w:rPr>
      <w:rFonts w:ascii="Calibri" w:hAnsi="Calibri" w:eastAsia="仿宋" w:cs="Times New Roman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大标"/>
    <w:basedOn w:val="1"/>
    <w:uiPriority w:val="0"/>
    <w:pPr>
      <w:spacing w:line="560" w:lineRule="exact"/>
      <w:jc w:val="center"/>
    </w:pPr>
    <w:rPr>
      <w:rFonts w:hint="eastAsia" w:ascii="Calibri" w:hAnsi="Calibri" w:eastAsia="黑体" w:cs="Times New Roman"/>
      <w:sz w:val="44"/>
    </w:rPr>
  </w:style>
  <w:style w:type="paragraph" w:customStyle="1" w:styleId="10">
    <w:name w:val="副标"/>
    <w:basedOn w:val="1"/>
    <w:uiPriority w:val="0"/>
    <w:pPr>
      <w:spacing w:line="560" w:lineRule="exact"/>
      <w:jc w:val="center"/>
    </w:pPr>
    <w:rPr>
      <w:rFonts w:hint="eastAsia" w:ascii="Calibri" w:hAnsi="Calibri" w:eastAsia="楷体" w:cs="Times New Roman"/>
      <w:sz w:val="32"/>
    </w:rPr>
  </w:style>
  <w:style w:type="paragraph" w:customStyle="1" w:styleId="11">
    <w:name w:val="正"/>
    <w:basedOn w:val="1"/>
    <w:uiPriority w:val="0"/>
    <w:pPr>
      <w:spacing w:line="560" w:lineRule="exact"/>
      <w:ind w:firstLine="880" w:firstLineChars="200"/>
    </w:pPr>
    <w:rPr>
      <w:rFonts w:hint="eastAsia" w:ascii="Calibri" w:hAnsi="Calibri" w:eastAsia="仿宋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3143</Words>
  <Characters>3149</Characters>
  <Lines>0</Lines>
  <Paragraphs>0</Paragraphs>
  <TotalTime>3</TotalTime>
  <ScaleCrop>false</ScaleCrop>
  <LinksUpToDate>false</LinksUpToDate>
  <CharactersWithSpaces>3188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2025-05-03T02:21:00Z</dcterms:created>
  <dc:creator>Administrator</dc:creator>
  <cp:lastModifiedBy>宝</cp:lastModifiedBy>
  <dcterms:modified xsi:type="dcterms:W3CDTF">2026-06-13T01:41:10Z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A724CE32C8C94E01A2833DB5B16FCAE3_12</vt:lpwstr>
  </property>
  <property fmtid="{D5CDD505-2E9C-101B-9397-08002B2CF9AE}" pid="4" name="KSOTemplateDocerSaveRecord">
    <vt:lpwstr>eyJoZGlkIjoiZGQ1NzE2ODBhNDlhZTZmNjljMGQ0OGUxZjA5NTBkMWMiLCJ1c2VySWQiOiIxNzQwMDgwOTM3In0=</vt:lpwstr>
  </property>
</Properties>
</file>