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4D3A">
      <w:pPr>
        <w:spacing w:after="0" w:line="220" w:lineRule="atLeas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兰西县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兰河乡第一中学</w:t>
      </w: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-202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学年度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下</w:t>
      </w:r>
      <w:r>
        <w:rPr>
          <w:rFonts w:hint="eastAsia" w:ascii="黑体" w:hAnsi="黑体" w:eastAsia="黑体"/>
          <w:sz w:val="44"/>
          <w:szCs w:val="44"/>
        </w:rPr>
        <w:t>学期</w:t>
      </w:r>
    </w:p>
    <w:p w14:paraId="5E7BE7AE">
      <w:pPr>
        <w:spacing w:after="0" w:line="22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校本培训方案</w:t>
      </w:r>
      <w:bookmarkStart w:id="0" w:name="_GoBack"/>
      <w:bookmarkEnd w:id="0"/>
    </w:p>
    <w:p w14:paraId="35578773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一、指导思想</w:t>
      </w:r>
    </w:p>
    <w:p w14:paraId="211EDDC2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以兰西县2025-2026学年度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 w:eastAsiaTheme="minorEastAsia"/>
          <w:sz w:val="24"/>
          <w:szCs w:val="24"/>
        </w:rPr>
        <w:t>学期教师培训方案为指导，紧扣“以培促学、以培促研、以培促效”原则，聚焦学校教育教学实际需求，以解决课堂教学难点、提升教师专业素养为核心，通过精准化、常态化校本研修，推动教师教育理念更新与教学能力提升，助力学校教学质量稳步提高。</w:t>
      </w:r>
    </w:p>
    <w:p w14:paraId="6A048408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二、培训目标</w:t>
      </w:r>
    </w:p>
    <w:p w14:paraId="4C587BC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1.落实县级培训要求，聚焦四大月度主题，针对性提升校园长管理领导力、学科教师课堂展示能力、师生信技融合应用能力及班主任班级管理能力。</w:t>
      </w:r>
    </w:p>
    <w:p w14:paraId="4460DE1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2.推动教师将集中培训、线上研修所学转化为教学实践，优化教学策略，提高课堂教学效率与育人实效。</w:t>
      </w:r>
    </w:p>
    <w:p w14:paraId="1D81CF41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3.营造“全员参与、互助共进”的研修氛围，建设学习型教师团队，助力教师实现专业化成长。</w:t>
      </w:r>
    </w:p>
    <w:p w14:paraId="7C9DB0E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三、培训对象</w:t>
      </w:r>
    </w:p>
    <w:p w14:paraId="035FAF07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学校全体在职教师</w:t>
      </w:r>
    </w:p>
    <w:p w14:paraId="7841603D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四、培训时间与主题安排</w:t>
      </w:r>
    </w:p>
    <w:p w14:paraId="4BE328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三月份主题：提升校园长“调适外部环境”领导力；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四月份主题：提升学科教师的教学设计能力；</w:t>
      </w:r>
    </w:p>
    <w:p w14:paraId="5A9925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五月份主题：提升领导及教师信技融合应用能力；</w:t>
      </w:r>
    </w:p>
    <w:p w14:paraId="24244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六月份主题：提升班主任班级管理能力。</w:t>
      </w:r>
    </w:p>
    <w:p w14:paraId="1CEAC0B2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五、培训方式</w:t>
      </w:r>
    </w:p>
    <w:p w14:paraId="10D1698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1.专题研讨：围绕月度主题，邀请校内骨干教师、学科带头人分享经验，组织教师开展集中研讨。</w:t>
      </w:r>
    </w:p>
    <w:p w14:paraId="3519A6E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2.课堂实践：结合“推门课”要求，组织教师开展公开课、示范课、同课异构等活动，以练促学。</w:t>
      </w:r>
    </w:p>
    <w:p w14:paraId="25800F1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3.案例分析：选取教学实践中的典型案例，组织教师进行深度剖析，总结经验、解决问题。</w:t>
      </w:r>
    </w:p>
    <w:p w14:paraId="558886D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4.线上线下融合：依托全国中小学智慧教育平台、兰西县教师进修学校网站资源，开展线上自主学习，线下集中交流研讨。</w:t>
      </w:r>
    </w:p>
    <w:p w14:paraId="3DA13A4D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5.分组研修：按学科、年级或岗位分组，针对特定问题开展小组合作研修，形成个性化解决方案。</w:t>
      </w:r>
    </w:p>
    <w:p w14:paraId="5B7E486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六、培训内容</w:t>
      </w:r>
    </w:p>
    <w:p w14:paraId="6073EDD5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（一）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月：提升校园长“优化内部管理”领导力</w:t>
      </w:r>
    </w:p>
    <w:p w14:paraId="63A7FF01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1.学校管理制度解读与优化：结合本校实际，梳理教学管理、教师考核、学生管理等核心制度，研讨改进措施。</w:t>
      </w:r>
    </w:p>
    <w:p w14:paraId="099886E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2.高效团队建设策略：分享教师激励、跨部门协作、家校沟通等管理经验，提升团队凝聚力与执行力。</w:t>
      </w:r>
    </w:p>
    <w:p w14:paraId="2A006CCE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3.校园安全与应急管理：聚焦校园安全隐患排查、突发事件处置流程，开展专题培训与演练。</w:t>
      </w:r>
    </w:p>
    <w:p w14:paraId="3ACC81C9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（二）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月：提升学科教师的课堂教学展示能力</w:t>
      </w:r>
    </w:p>
    <w:p w14:paraId="47E91E9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1.优质教学设计分享：邀请校内优质课获奖教师展示教学设计，讲解目标设定、教学环节设计、教学方法选择技巧。</w:t>
      </w:r>
    </w:p>
    <w:p w14:paraId="1BAFF84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2.课堂互动技巧实训：针对不同学科特点，培训提问设计、小组合作组织、课堂生成性问题处理等能力。</w:t>
      </w:r>
    </w:p>
    <w:p w14:paraId="49DA02A0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3.教学评价与反馈：学习课堂即时评价、作业设计与批改、学生学习效果分析等方法，提升教学评价精准度。</w:t>
      </w:r>
    </w:p>
    <w:p w14:paraId="0F35DADA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（三）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月：提升领导及教师信技融合应用能力</w:t>
      </w:r>
    </w:p>
    <w:p w14:paraId="538B528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1.智慧教育平台深度应用：培训平台优质资源筛选、课件制作、在线作业布置与批改等功能，助力教学效率提升。</w:t>
      </w:r>
    </w:p>
    <w:p w14:paraId="2D178CD4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2.AI教学工具实操：介绍适合学科教学的AI备课工具、学情分析工具、多媒体素材制作工具，开展实操训练。</w:t>
      </w:r>
    </w:p>
    <w:p w14:paraId="3DDF6AD6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3.数字化教学案例分享：组织教师分享信技融合教学案例，研讨常见问题与解决策略。</w:t>
      </w:r>
    </w:p>
    <w:p w14:paraId="7BF90C9E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（四）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月：提升班主任班级管理能力</w:t>
      </w:r>
    </w:p>
    <w:p w14:paraId="3094C749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1.班级常规管理技巧：分享班级纪律维护、班干部培养、日常事务处理等实用方法。</w:t>
      </w:r>
    </w:p>
    <w:p w14:paraId="5CAAB93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2.学生心理健康教育：培训小学生心理特点分析、情绪疏导、压力缓解等技巧，提升班主任心理辅导能力。</w:t>
      </w:r>
    </w:p>
    <w:p w14:paraId="708A8E9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3.家校协同育人：探讨有效的家校沟通方式、家长会组织形式、家庭教育指导策略，构建家校育人共同体。</w:t>
      </w:r>
    </w:p>
    <w:p w14:paraId="0B0C1CC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七、考核办法</w:t>
      </w:r>
    </w:p>
    <w:p w14:paraId="6DFF031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1.考核标准：满分100分，80分及以上为合格，认定12学时，具体考核项目如下：</w:t>
      </w:r>
    </w:p>
    <w:p w14:paraId="362D5807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参训考勤（30分）：按时参加所有培训活动，无无故缺勤、迟到早退现象，缺勤1次扣10分，迟到早退累计2次扣5分。</w:t>
      </w:r>
    </w:p>
    <w:p w14:paraId="5C2C42A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研修作业（40分）：每月按主题提交相关研修成果（如管理方案、教学设计、教学反思、案例分析等），内容贴合实际、质量达标得满分，未按时提交或质量不合格酌情扣分。</w:t>
      </w:r>
    </w:p>
    <w:p w14:paraId="7166991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实践应用（30分）：将培训所学应用于教育教学实践，通过课堂观察、学生反馈、成果展示等方式评估应用效果，应用成效显著得满分。</w:t>
      </w:r>
    </w:p>
    <w:p w14:paraId="2EB3C77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2.考核组织：成立由校长任组长、主管副校长任副组长、教研组长为成员的校本培训考核小组，负责培训过程监督、作业审核与成果评估。</w:t>
      </w:r>
    </w:p>
    <w:p w14:paraId="7C079D3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3.结果应用：考核结果将在学校内部公示，合格教师按要求上报兰西县教师进修学校审核认定学时；考核不合格教师需参加补训，直至达标。考核结果纳入教师年度绩效考核。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399BCF7D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八、保障措施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</w:t>
      </w:r>
    </w:p>
    <w:p w14:paraId="300F824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1.组织保障：成立校本培训工作领导小组，校长全面负责培训组织协调，各教研组长具体落实月度培训任务，确保培训有序开展。</w:t>
      </w:r>
    </w:p>
    <w:p w14:paraId="7A064C24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2.资源保障：整合校内优质师资、教学设备及线上教育资源，为培训提供场地、器材、资料等支持；鼓励教师共享研修成果，丰富培训资源库。</w:t>
      </w:r>
    </w:p>
    <w:p w14:paraId="5EF9811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3.经费保障：严格落实公用经费用于教师培训的相关政策，专项列支校本培训经费，保障培训讲座、材料印刷、成果奖励等工作开展。</w:t>
      </w:r>
    </w:p>
    <w:p w14:paraId="4260F85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4.激励措施：对培训中表现突出的教师（如优秀研修成果获得者、培训积极分子）给予表彰奖励，并作为评优评先、职称晋升的重要参考。</w:t>
      </w:r>
    </w:p>
    <w:p w14:paraId="1B4C8109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5.安全保障：强化培训期间安全管理，针对集中研修、外出学习等活动，做好交通安全、健康防护等教育，确保培训安全顺利进行。</w:t>
      </w:r>
    </w:p>
    <w:p w14:paraId="5DDD274D">
      <w:pPr>
        <w:spacing w:after="0" w:line="220" w:lineRule="atLeas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928BF3E">
      <w:pPr>
        <w:spacing w:after="0" w:line="220" w:lineRule="atLeast"/>
        <w:rPr>
          <w:rFonts w:hint="eastAsia" w:asciiTheme="minorEastAsia" w:hAnsiTheme="minorEastAsia" w:eastAsiaTheme="minorEastAsia"/>
          <w:sz w:val="24"/>
          <w:szCs w:val="24"/>
        </w:rPr>
      </w:pPr>
    </w:p>
    <w:p w14:paraId="63002B74">
      <w:pPr>
        <w:spacing w:after="0" w:line="220" w:lineRule="atLeast"/>
        <w:jc w:val="righ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851" w:right="851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D1671"/>
    <w:rsid w:val="00143FBF"/>
    <w:rsid w:val="001C7509"/>
    <w:rsid w:val="001E1E0D"/>
    <w:rsid w:val="00323B43"/>
    <w:rsid w:val="003D37D8"/>
    <w:rsid w:val="00426133"/>
    <w:rsid w:val="004358AB"/>
    <w:rsid w:val="008B7726"/>
    <w:rsid w:val="00D31D50"/>
    <w:rsid w:val="2FBA7C28"/>
    <w:rsid w:val="7B9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1958</Words>
  <Characters>2016</Characters>
  <Lines>15</Lines>
  <Paragraphs>4</Paragraphs>
  <TotalTime>4</TotalTime>
  <ScaleCrop>false</ScaleCrop>
  <LinksUpToDate>false</LinksUpToDate>
  <CharactersWithSpaces>2019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WPS_562340323</cp:lastModifiedBy>
  <cp:lastPrinted>2026-06-22T07:41:32Z</cp:lastPrinted>
  <dcterms:modified xsi:type="dcterms:W3CDTF">2026-06-22T07:42:38Z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eyJoZGlkIjoiOGRkNzM4MmU1OTA3OTI0NzE5NDZiMWE3NTQ0NDk5YWUiLCJ1c2VySWQiOiI1NjIzNDAzMjMifQ==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D91E7503ABDF495A8FA64FFC8304979B_12</vt:lpwstr>
  </property>
</Properties>
</file>