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B556">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eastAsia="黑体"/>
          <w:sz w:val="44"/>
          <w:szCs w:val="44"/>
        </w:rPr>
      </w:pPr>
      <w:r>
        <w:rPr>
          <w:rFonts w:hint="eastAsia" w:ascii="黑体" w:hAnsi="黑体" w:eastAsia="黑体" w:cs="黑体"/>
          <w:sz w:val="44"/>
          <w:szCs w:val="44"/>
        </w:rPr>
        <w:t>兰西县康荣镇中心幼儿园</w:t>
      </w:r>
      <w:bookmarkStart w:id="0" w:name="_GoBack"/>
      <w:bookmarkEnd w:id="0"/>
      <w:r>
        <w:rPr>
          <w:rFonts w:hint="eastAsia" w:ascii="黑体" w:hAnsi="黑体" w:eastAsia="黑体" w:cs="黑体"/>
          <w:sz w:val="44"/>
          <w:szCs w:val="44"/>
        </w:rPr>
        <w:t>教师培训工作计划</w:t>
      </w:r>
    </w:p>
    <w:p w14:paraId="1EB25E2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一、指导思想</w:t>
      </w:r>
    </w:p>
    <w:p w14:paraId="7DD98F2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党的二十大精神为指引，落实各级学前教育工作要求，推进新时代教育评价改革。立足本园保教实际，以常态化推门听课为抓手，推动教师更新教育理念，将幼儿为本的教学思路融入一日活动，聚焦课堂教学提质，通过听课、评课、专题教研培训，全面提升教师专业能力，建设高素质幼儿教师队伍，稳步提升园所保教质量。</w:t>
      </w:r>
    </w:p>
    <w:p w14:paraId="053E2D8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二、组织领导</w:t>
      </w:r>
    </w:p>
    <w:p w14:paraId="6541580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成立培训与推门听课工作领导小组，统筹本学期培训、听课、整改全流程工作。</w:t>
      </w:r>
    </w:p>
    <w:p w14:paraId="5437709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组长：李野（园长，全面统筹培训规划与考核工作）</w:t>
      </w:r>
    </w:p>
    <w:p w14:paraId="22F9303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副组长：马旭红（业务副园长，制定培训细则，组织听课教研、薄弱教师帮扶）</w:t>
      </w:r>
    </w:p>
    <w:p w14:paraId="56B9FC5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成员：戴有兰、刘允鑫（分领域组织培训，落实听课记录、课后指导）</w:t>
      </w:r>
    </w:p>
    <w:p w14:paraId="6F05B7B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三、实施办法 </w:t>
      </w:r>
    </w:p>
    <w:p w14:paraId="2ACCC700">
      <w:pPr>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 “推门听课”工作的实施</w:t>
      </w:r>
    </w:p>
    <w:p w14:paraId="12CF391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制定切合本校实际的“推门听课”工作实施方案，组建由幼儿园园长任组长、幼儿园业务副园长为副组长、幼儿园中层干部和学科（教研）组长为成员的工作领导小组，组织开展常态化 “推门听课”活动，做到全面、科学、客观，并正确运用评价结果。建立健全园长、副园长和中层干部听课、任课、评课制度，园领导班子要随时深入课堂，听评课每学期不少于30节；分管教学工作的领导每学期听评课不少于48节.</w:t>
      </w:r>
    </w:p>
    <w:p w14:paraId="1CF6E4B9">
      <w:pPr>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（二）其他工作要求</w:t>
      </w:r>
    </w:p>
    <w:p w14:paraId="0AA1CF13">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1.幼儿园制定《课程表》，全体教师严格按照课表授课；《备课组成员信息表》；《教师任课分工表》；《周进度表》。</w:t>
      </w:r>
    </w:p>
    <w:p w14:paraId="1746A5D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2.每位教师开学前备出一周的教学设计。</w:t>
      </w:r>
    </w:p>
    <w:p w14:paraId="14DB019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3.学科设教研组长，组长负责每学科的活动开展，每次推门听课时，园长、副园长及中层领导深入课堂听课。</w:t>
      </w:r>
    </w:p>
    <w:p w14:paraId="5BA3D91D">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4.设定听课签到簿。</w:t>
      </w:r>
    </w:p>
    <w:p w14:paraId="57A2F1D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5.出课教师要有纸质版教案（与本节课相应的）。</w:t>
      </w:r>
    </w:p>
    <w:p w14:paraId="6D7D1177">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6.听课人员要有听课本及本堂课的评课记录（评价单）。</w:t>
      </w:r>
    </w:p>
    <w:p w14:paraId="1F0A87BD">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四、评价内容及形式</w:t>
      </w:r>
    </w:p>
    <w:p w14:paraId="52146BF8">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评价内容：主要突出对课堂教学的有效性、幼儿的学习主体性、小组合作的必要性等方面进行评议，还可以对教师教学中的教学设计、教学语言、课堂管理、师幼互动、结构安排、知识密度乃至教态等若干方面逐一进行评价。</w:t>
      </w:r>
    </w:p>
    <w:p w14:paraId="1366B1C3">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2.评价形式：采取定量评价和定性评价相结合、及时评价与事后评价相结合等评价形式。</w:t>
      </w:r>
    </w:p>
    <w:p w14:paraId="5389B118">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五、评价及运用</w:t>
      </w:r>
    </w:p>
    <w:p w14:paraId="5D51D81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1.对“推门听课”所做的评价综合考评，进行认真分析、总结，充分认识课堂教学能力和水平是教师的综合素质和专业能力重要体现，但也不能用一节课的好坏来作为衡量教师教学水平和能力的唯一尺子。</w:t>
      </w:r>
    </w:p>
    <w:p w14:paraId="30B0529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2.评价意见公布后，对优秀的课堂课例要在全园予以提炼推广；对未达到基本的课堂教学要求的教师，将组成由教研组长、领域优秀教师的评价小组对其进行指导，并将对其进行第二轮推门听课。</w:t>
      </w:r>
    </w:p>
    <w:p w14:paraId="2F90E1F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3.若经过两轮听课后，课堂教学仍不能基本满足教学要求的，建议园所对该教师进行培训、指导。若还不能满足基本教学要求的，建议进行必要的岗位调整。</w:t>
      </w:r>
    </w:p>
    <w:p w14:paraId="2E1EB56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4.根据“推门听课”评价结果对优秀教师、经典课例进行表彰奖励。</w:t>
      </w:r>
    </w:p>
    <w:p w14:paraId="65FEF59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六、保障措施</w:t>
      </w:r>
    </w:p>
    <w:p w14:paraId="2307A7A0">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统一思想，提高认识。开展“推门听课”活动，目的是客观、真实地了解幼儿园教学管理及教师课堂教学的现状，查找幼儿园教学管理中存在的问题，以进一步规范幼儿园的教学管理行为，促进幼儿园提高教学质量。</w:t>
      </w:r>
    </w:p>
    <w:p w14:paraId="32DE151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认真组织，积极准备。“推门听课”活动是不提前通知的情况下实施，活动范围覆盖全园所有学科。日常教学中要遵循教育规律和教学计划，认真备好和上好每一堂课，幼儿园和教师以教学管理的常态迎接“推门听课”，不因“推门听课”而突击准备。</w:t>
      </w:r>
    </w:p>
    <w:p w14:paraId="1F35E81D">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加强指导，重视改进。每一学期“推门听课”活动结束后，幼儿园将对各学科组的意见进行再评议，形成最终评价意见，并将评价意见集中进行反馈。任课教师要根据反馈意见，制定具体整改方案并抓紧整改，幼儿园将对后续工作进行跟踪。</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7A4999"/>
    <w:rsid w:val="008B7726"/>
    <w:rsid w:val="00C96C13"/>
    <w:rsid w:val="00D31D50"/>
    <w:rsid w:val="00E22CE8"/>
    <w:rsid w:val="08125B63"/>
    <w:rsid w:val="43195E07"/>
    <w:rsid w:val="78716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1443</Words>
  <Characters>1463</Characters>
  <Lines>10</Lines>
  <Paragraphs>2</Paragraphs>
  <TotalTime>1</TotalTime>
  <ScaleCrop>false</ScaleCrop>
  <LinksUpToDate>false</LinksUpToDate>
  <CharactersWithSpaces>1466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于洋</cp:lastModifiedBy>
  <dcterms:modified xsi:type="dcterms:W3CDTF">2026-06-23T01:09:34Z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eyJoZGlkIjoiNWExMWUyMTQ2MjA2NzI1OWM2ZTk2NDE2YzYyZDk3ZTAiLCJ1c2VySWQiOiI1MDg2NTAzMTUifQ==</vt:lpwstr>
  </property>
  <property fmtid="{D5CDD505-2E9C-101B-9397-08002B2CF9AE}" pid="3" name="KSOProductBuildVer">
    <vt:lpwstr>2052-12.1.0.26895</vt:lpwstr>
  </property>
  <property fmtid="{D5CDD505-2E9C-101B-9397-08002B2CF9AE}" pid="4" name="ICV">
    <vt:lpwstr>0FCEA6047BA9435A894B95679B4FF4B6_12</vt:lpwstr>
  </property>
</Properties>
</file>