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EC4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长岗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小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学</w:t>
      </w:r>
      <w:r>
        <w:rPr>
          <w:rFonts w:hint="eastAsia" w:ascii="黑体" w:hAnsi="黑体" w:eastAsia="黑体" w:cs="黑体"/>
          <w:sz w:val="36"/>
          <w:szCs w:val="36"/>
        </w:rPr>
        <w:t>教学研究工作总结</w:t>
      </w:r>
    </w:p>
    <w:p w14:paraId="701E9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69234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本学期，我校紧紧围绕提升教学质量这一核心目标，扎实推进“校际联研”“推门听课”“校本教研”等多项教学研究工作，促进教师专业成长，深化课堂教学改革。现将本学期教学研究工作总结如下： </w:t>
      </w:r>
    </w:p>
    <w:p w14:paraId="5E889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一、校际联研：携手共进，拓宽教研视野</w:t>
      </w:r>
      <w:bookmarkStart w:id="0" w:name="_GoBack"/>
      <w:bookmarkEnd w:id="0"/>
    </w:p>
    <w:p w14:paraId="56E19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联研活动开展情况</w:t>
      </w:r>
    </w:p>
    <w:p w14:paraId="3DBFB0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本学期，我校积极与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县级名师大讲堂和校际联研活动</w:t>
      </w:r>
      <w:r>
        <w:rPr>
          <w:rFonts w:hint="eastAsia" w:ascii="仿宋" w:hAnsi="仿宋" w:eastAsia="仿宋" w:cs="仿宋"/>
          <w:sz w:val="30"/>
          <w:szCs w:val="30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参与</w:t>
      </w:r>
      <w:r>
        <w:rPr>
          <w:rFonts w:hint="eastAsia" w:ascii="仿宋" w:hAnsi="仿宋" w:eastAsia="仿宋" w:cs="仿宋"/>
          <w:sz w:val="30"/>
          <w:szCs w:val="30"/>
        </w:rPr>
        <w:t>了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</w:t>
      </w:r>
      <w:r>
        <w:rPr>
          <w:rFonts w:hint="eastAsia" w:ascii="仿宋" w:hAnsi="仿宋" w:eastAsia="仿宋" w:cs="仿宋"/>
          <w:sz w:val="30"/>
          <w:szCs w:val="30"/>
        </w:rPr>
        <w:t>次校际联研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和7次名师大讲堂活动</w:t>
      </w:r>
      <w:r>
        <w:rPr>
          <w:rFonts w:hint="eastAsia" w:ascii="仿宋" w:hAnsi="仿宋" w:eastAsia="仿宋" w:cs="仿宋"/>
          <w:sz w:val="30"/>
          <w:szCs w:val="30"/>
        </w:rPr>
        <w:t>，涵盖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综合实践</w:t>
      </w:r>
      <w:r>
        <w:rPr>
          <w:rFonts w:hint="eastAsia" w:ascii="仿宋" w:hAnsi="仿宋" w:eastAsia="仿宋" w:cs="仿宋"/>
          <w:sz w:val="30"/>
          <w:szCs w:val="30"/>
        </w:rPr>
        <w:t>、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数学、道法</w:t>
      </w:r>
      <w:r>
        <w:rPr>
          <w:rFonts w:hint="eastAsia" w:ascii="仿宋" w:hAnsi="仿宋" w:eastAsia="仿宋" w:cs="仿宋"/>
          <w:sz w:val="30"/>
          <w:szCs w:val="30"/>
        </w:rPr>
        <w:t>等多个学科。活动形式丰富多样，包括同课异构、专题讲座、教学经验分享等。例如在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道法名师大讲堂县级</w:t>
      </w:r>
      <w:r>
        <w:rPr>
          <w:rFonts w:hint="eastAsia" w:ascii="仿宋" w:hAnsi="仿宋" w:eastAsia="仿宋" w:cs="仿宋"/>
          <w:sz w:val="30"/>
          <w:szCs w:val="30"/>
        </w:rPr>
        <w:t>活动中，不同学校的教师针对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不同年级的教学</w:t>
      </w:r>
      <w:r>
        <w:rPr>
          <w:rFonts w:hint="eastAsia" w:ascii="仿宋" w:hAnsi="仿宋" w:eastAsia="仿宋" w:cs="仿宋"/>
          <w:sz w:val="30"/>
          <w:szCs w:val="30"/>
        </w:rPr>
        <w:t>内容，呈现出各具特色的教学设计和课堂教学风格，为参与教师提供了多元的教学思路。</w:t>
      </w:r>
    </w:p>
    <w:p w14:paraId="36FBF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取得成效</w:t>
      </w:r>
    </w:p>
    <w:p w14:paraId="533F0A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名师大讲堂和</w:t>
      </w:r>
      <w:r>
        <w:rPr>
          <w:rFonts w:hint="eastAsia" w:ascii="仿宋" w:hAnsi="仿宋" w:eastAsia="仿宋" w:cs="仿宋"/>
          <w:sz w:val="30"/>
          <w:szCs w:val="30"/>
        </w:rPr>
        <w:t>校际联研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活动</w:t>
      </w:r>
      <w:r>
        <w:rPr>
          <w:rFonts w:hint="eastAsia" w:ascii="仿宋" w:hAnsi="仿宋" w:eastAsia="仿宋" w:cs="仿宋"/>
          <w:sz w:val="30"/>
          <w:szCs w:val="30"/>
        </w:rPr>
        <w:t>打破了学校间的壁垒，实现了优质教育资源的共享。通过与其他学校教师的深入交流与研讨，我校教师拓宽了教学视野，学习到了先进的教学理念和方法，同时也提升了学校在区域内的教学影响力。在活动后，教师们将所学经验应用于课堂，学生的学习积极性和课堂参与度有了明显提高。</w:t>
      </w:r>
    </w:p>
    <w:p w14:paraId="4F1651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二、推门听课：聚焦课堂，提升教学实效</w:t>
      </w:r>
    </w:p>
    <w:p w14:paraId="69CFA5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听课工作实施</w:t>
      </w:r>
    </w:p>
    <w:p w14:paraId="2D3F7A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为真实了解教师的课堂教学情况，本学期学校领导、教研组长及骨干教师组成听课小组，开展“推门听课”活动，累计听课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30余</w:t>
      </w:r>
      <w:r>
        <w:rPr>
          <w:rFonts w:hint="eastAsia" w:ascii="仿宋" w:hAnsi="仿宋" w:eastAsia="仿宋" w:cs="仿宋"/>
          <w:sz w:val="30"/>
          <w:szCs w:val="30"/>
        </w:rPr>
        <w:t>节次。听课过程中，听课人员重点关注教师的教学目标设定、教学方法运用、学生学习状态等方面，并在课后及时与授课教师进行交流反馈。</w:t>
      </w:r>
    </w:p>
    <w:p w14:paraId="537C8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发现问题与改进</w:t>
      </w:r>
    </w:p>
    <w:p w14:paraId="42FF6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通过“推门听课”，发现部分教师存在教学环节衔接不自然、课堂互动形式单一等问题。针对这些问题，听课小组与教师共同分析探讨，提出改进建议，如优化教学设计流程、增加多样化的互动环节等。经过一段时间的跟踪指导，教师们在课堂教学上有了显著进步，课堂教学效率得到有效提升。</w:t>
      </w:r>
    </w:p>
    <w:p w14:paraId="79B22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三、校本教研：立足本校，促进专业成长</w:t>
      </w:r>
    </w:p>
    <w:p w14:paraId="74501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教研活动组织</w:t>
      </w:r>
    </w:p>
    <w:p w14:paraId="56DD4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以教研组为单位，开展了形式多样的校本教研活动。每周各教研组固定时间进行集体备课，围绕教学重难点、教学方法等内容进行深入研讨；每月组织一次专题教研活动，针对教学中存在的共性问题展开研究，如“如何提高学生的计算能力”“英语课堂词汇教学策略”等。</w:t>
      </w:r>
    </w:p>
    <w:p w14:paraId="06469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成果与收获</w:t>
      </w:r>
    </w:p>
    <w:p w14:paraId="0A4C45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校本教研活动的开展，为教师搭建了相互学习、共同成长的平台。教师们在集体备课中集思广益，优化教学方案；在专题研讨中深入思考，提升教学研究能力。</w:t>
      </w:r>
    </w:p>
    <w:p w14:paraId="18BB3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四、存在问题与改进方向 </w:t>
      </w:r>
    </w:p>
    <w:p w14:paraId="2788D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1. 存在问题</w:t>
      </w:r>
    </w:p>
    <w:p w14:paraId="4D8B8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在校际联研方面，活动的深度和广度有待进一步拓展，部分活动停留在表面交流；“推门听课”的反馈机制还不够完善，对教师改进教学的跟踪指导还需加强；校本教研活动的创新性不足，部分活动形式较为传统。</w:t>
      </w:r>
    </w:p>
    <w:p w14:paraId="1E744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2. 改进方向</w:t>
      </w:r>
    </w:p>
    <w:p w14:paraId="29D4A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下学期，将进一步加强与兄弟学校的深度合作，提前确定联研主题，开展系列化、深层次的教研活动；完善“推门听课”反馈跟踪机制，建立教师教学改进档案，定期进行回访；鼓励教师创新校本教研形式，引入线上教研、课例研讨等新方式，激发教师参与教研的积极性。</w:t>
      </w:r>
    </w:p>
    <w:p w14:paraId="7884A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本学期的教学研究工作取得了一定的成绩，但也存在不足之处。在今后的工作中，我们将继续以提高教学质量为目标，不断创新教研形式，丰富教研内容，推动学校教学研究工作再上新台阶。</w:t>
      </w:r>
    </w:p>
    <w:sectPr>
      <w:pgSz w:w="11906" w:h="16838"/>
      <w:pgMar w:top="1304" w:right="1304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A31628"/>
    <w:rsid w:val="2A246073"/>
    <w:rsid w:val="3A00012F"/>
    <w:rsid w:val="56100157"/>
    <w:rsid w:val="5914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1044</Words>
  <Characters>1052</Characters>
  <Lines>0</Lines>
  <Paragraphs>0</Paragraphs>
  <TotalTime>16</TotalTime>
  <ScaleCrop>false</ScaleCrop>
  <LinksUpToDate>false</LinksUpToDate>
  <CharactersWithSpaces>1062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2025-06-23T02:35:00Z</dcterms:created>
  <dc:creator>Administrator</dc:creator>
  <cp:lastModifiedBy>颜颜</cp:lastModifiedBy>
  <dcterms:modified xsi:type="dcterms:W3CDTF">2026-06-29T01:52:16Z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eyJoZGlkIjoiZGJmZmI1M2QyMTNmNGY3NzgwYTM3ODBhMDQxZTU1NjciLCJ1c2VySWQiOiI0ODY5NDg0NTQifQ==</vt:lpwstr>
  </property>
  <property fmtid="{D5CDD505-2E9C-101B-9397-08002B2CF9AE}" pid="4" name="ICV">
    <vt:lpwstr>75C07DFDF6714445AF89E24E5D74CB19_12</vt:lpwstr>
  </property>
</Properties>
</file>