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55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平山中心校2025-2026学年度下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学期</w:t>
      </w:r>
    </w:p>
    <w:p w14:paraId="0DD2F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校本培训方案</w:t>
      </w:r>
    </w:p>
    <w:p w14:paraId="6B0F0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按照《国家教育事业发展“十四五”规划》中提出的“完善教师校长培训体系，落实中小学教师、校长五年一周期不少于360学时的全员培训制度，实施新一周期教师校长全员培训”的总体要求和2025年教体局工作要点，紧紧围绕全面提高我县教育教学质量的战略主题，以提高中小学、幼儿园领导、教师的师德素养、综合素质、业务水平和学校管理能力为核心目标，进一步提升全县教师能力素质，帮助全县教师通过优化课堂教学策略，培养学生发展核心素养与创新能力，不断深化课程改革，促进学生全面发展，特制定本学期兰西县教师培训方案。</w:t>
      </w:r>
    </w:p>
    <w:p w14:paraId="7DBC24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一、指导思想</w:t>
      </w:r>
    </w:p>
    <w:p w14:paraId="1B6D3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以习近平新时代中国特色社会主义思想为指导，深入贯彻落实党的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二十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大精神，围绕培养造就高素质专业化教师队伍的战略目标，本着“以培促学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以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培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促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研、以培促效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”的原则，以提高教师师德素养和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综合能力素质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为核心，以教育改革和教师专业发展实际需求为导向，以解决中小学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幼儿园教育教学实践中存在的突出问题为突破口，切实改进教师的教育教学行为，推动教师成为终身学习者，推进学校成为学习型组织，整体提升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教师队伍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质量，促进县域教育教学质量大幅度提高。</w:t>
      </w:r>
    </w:p>
    <w:p w14:paraId="5658D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590" w:firstLineChars="196"/>
        <w:textAlignment w:val="auto"/>
        <w:rPr>
          <w:rFonts w:hint="eastAsia" w:ascii="仿宋" w:hAnsi="仿宋" w:eastAsia="仿宋" w:cs="仿宋"/>
          <w:b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/>
          <w:bCs w:val="0"/>
          <w:color w:val="000000"/>
          <w:sz w:val="30"/>
          <w:szCs w:val="30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color w:val="000000"/>
          <w:sz w:val="30"/>
          <w:szCs w:val="30"/>
        </w:rPr>
        <w:t>、培训目标</w:t>
      </w:r>
    </w:p>
    <w:p w14:paraId="3E53C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通过培训，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帮助校长和教师理解相关文件精神，了解校长、教师专业标准的具体要求，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提升校长、教师信息技术应用能力，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增强专业发展意识和自我发展能力，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转变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教育思想和教育理念，努力建设一支“敬业型、实干型、专家型、效能型、开拓型”的学校领导班子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队伍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，努力打造一支“师风端正、师德高尚、师魂纯洁、师能突出、师艺超群”的中小学教师队伍。</w:t>
      </w:r>
    </w:p>
    <w:p w14:paraId="0E6F53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>三、培训方式</w:t>
      </w:r>
    </w:p>
    <w:p w14:paraId="6D482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集中培训与网络研修相结合，指导交流与任务驱动相结合，实践反思与提升素质相结合，信技应用与课堂教学相结合，成果展评与表彰奖励相结合，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多元考评与综合认定相结合。</w:t>
      </w:r>
    </w:p>
    <w:p w14:paraId="64A76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>四、培训对象</w:t>
      </w:r>
    </w:p>
    <w:p w14:paraId="1CC687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平山中心校全体教师。</w:t>
      </w:r>
    </w:p>
    <w:p w14:paraId="32241B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>五、培训内容</w:t>
      </w:r>
    </w:p>
    <w:p w14:paraId="26421B3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全体教师须全员参与校本培训活动，各学校须依照进修学校统一安排的培训主题，以“一校一案”模式自主组织研修，并严格按照进修学校制定的考核项目完成考核，考核合格的教师，按12学时标准由所在学校统一上报进修学校，再由进修学校进行审核认定。</w:t>
      </w:r>
    </w:p>
    <w:p w14:paraId="40FDFF8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三月份主题：提升校园长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调适外部环境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领导力；</w:t>
      </w:r>
    </w:p>
    <w:p w14:paraId="231AB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四月份主题：提升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-SA"/>
        </w:rPr>
        <w:t>学科教师的教学设计能力；</w:t>
      </w:r>
    </w:p>
    <w:p w14:paraId="34D2E37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五月份主题：提升领导及教师信技融合应用能力；</w:t>
      </w:r>
    </w:p>
    <w:p w14:paraId="217806A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六月份主题：提升班主任班级管理能力。</w:t>
      </w:r>
    </w:p>
    <w:p w14:paraId="3D67A4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六、考核办法</w:t>
      </w:r>
    </w:p>
    <w:p w14:paraId="48634E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学校统一管理教师培训工作，并组建领导考核小组，严格培训质量监控。</w:t>
      </w:r>
    </w:p>
    <w:p w14:paraId="583EA0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教师考核：满分100分。综合考核成绩60分以上为合格，认定为12学时。</w:t>
      </w:r>
    </w:p>
    <w:p w14:paraId="1427D1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七、保障措施</w:t>
      </w:r>
    </w:p>
    <w:p w14:paraId="7DF85D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1.强化组织领导。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成立由校长任组长、主管校长任副组长的培训工作领导小组，具体负责教师培训的宣传发动、督促指导、校本研修、校本考核等，确保培训取得实实在在的成效。</w:t>
      </w:r>
    </w:p>
    <w:p w14:paraId="08A03A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2.强化成果选树。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为认真总结教师培训的经验和成果，进一步提升教师培训质量和水平，充分发挥典型的示范引领作用，充分调动广大教师参与培训的积极性，激励先进，树立典型，促进提高，借助“教师能力素质提升竞赛活动”，从“校长领导力、学科教学展示、班主任基本功、心理健康教师、信息技术应用”等方面评选名优教师和优秀成果，并择优遴选推荐县赛选手。组织召开阶段性教师培训成果推介会，对在教师培训中取得显著成绩的单位和个人将给予表彰奖励。此竞赛活动另行考核。</w:t>
      </w:r>
    </w:p>
    <w:p w14:paraId="59AEE6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3.强化安全意识。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强化安全责任和意识，加强外出参训人员健康管理和安全教育，特别是交通安全、食宿安全等，建立健全安全制度及突发事件应急机制，确保教师培训平稳、顺利、安全实施。</w:t>
      </w:r>
    </w:p>
    <w:p w14:paraId="55053A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4.强化经费保障。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认真落实公用经费中有关教师培训投入的政策，将钱花在开展师资培训、提升素质、提高质量的刀刃上，积极为全面推进教师培训工作创造条件。</w:t>
      </w:r>
    </w:p>
    <w:p w14:paraId="2BEA1B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6.强化责任追究。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因本单位对教师培训宣传、组织不到位，导致教师培训学时不达标的，责任由本单位负责；教师本人自愿放弃参训（签订自愿放弃参训说明书）或不按要求参训不按时完成研修作业的，一切责任由教师本人负责。</w:t>
      </w:r>
    </w:p>
    <w:p w14:paraId="068237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 w14:paraId="484737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 w14:paraId="7C1A0C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                   平山镇中心校</w:t>
      </w:r>
    </w:p>
    <w:p w14:paraId="7176CF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0" w:firstLineChars="2000"/>
        <w:jc w:val="left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2026年3月5日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wMmEzYjQzMGJmYWMxZTgwMWFmYjQ0OWNhNDUxZjIifQ=="/>
  </w:docVars>
  <w:rsids>
    <w:rsidRoot w:val="05753DF1"/>
    <w:rsid w:val="01D918F9"/>
    <w:rsid w:val="049802FF"/>
    <w:rsid w:val="05753DF1"/>
    <w:rsid w:val="067F61CC"/>
    <w:rsid w:val="08C43471"/>
    <w:rsid w:val="09AA4F4F"/>
    <w:rsid w:val="0D1824B6"/>
    <w:rsid w:val="0D7938CB"/>
    <w:rsid w:val="0D9226DF"/>
    <w:rsid w:val="1AD250CB"/>
    <w:rsid w:val="1CBE0255"/>
    <w:rsid w:val="26DC0C10"/>
    <w:rsid w:val="2CFC2882"/>
    <w:rsid w:val="2E1D349F"/>
    <w:rsid w:val="32CB171C"/>
    <w:rsid w:val="36700C56"/>
    <w:rsid w:val="398C5AC0"/>
    <w:rsid w:val="3AFA23F5"/>
    <w:rsid w:val="3B914B85"/>
    <w:rsid w:val="43401A66"/>
    <w:rsid w:val="480747F9"/>
    <w:rsid w:val="4C702C52"/>
    <w:rsid w:val="52AE4A0C"/>
    <w:rsid w:val="5B460177"/>
    <w:rsid w:val="5C2B6836"/>
    <w:rsid w:val="5D8C289A"/>
    <w:rsid w:val="69325E7B"/>
    <w:rsid w:val="6F3F1560"/>
    <w:rsid w:val="71274FBC"/>
    <w:rsid w:val="7201410D"/>
    <w:rsid w:val="755D2C86"/>
    <w:rsid w:val="763A7BA9"/>
    <w:rsid w:val="7827208C"/>
    <w:rsid w:val="799E680F"/>
    <w:rsid w:val="7CF1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 w:line="240" w:lineRule="auto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文件正文"/>
    <w:basedOn w:val="1"/>
    <w:qFormat/>
    <w:uiPriority w:val="0"/>
    <w:rPr>
      <w:rFonts w:ascii="仿宋_GB2312" w:hAnsi="Calibri" w:eastAsia="仿宋_GB231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1576</Words>
  <Characters>1602</Characters>
  <Lines>0</Lines>
  <Paragraphs>0</Paragraphs>
  <TotalTime>0</TotalTime>
  <ScaleCrop>false</ScaleCrop>
  <LinksUpToDate>false</LinksUpToDate>
  <CharactersWithSpaces>1638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2023-09-14T07:14:00Z</dcterms:created>
  <dc:creator>馨然</dc:creator>
  <cp:lastModifiedBy>平山镇中心校</cp:lastModifiedBy>
  <cp:lastPrinted>2025-09-01T03:09:00Z</cp:lastPrinted>
  <dcterms:modified xsi:type="dcterms:W3CDTF">2026-03-25T02:44:47Z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1F4983697BC649F39D66B4FE41BC1939_13</vt:lpwstr>
  </property>
  <property fmtid="{D5CDD505-2E9C-101B-9397-08002B2CF9AE}" pid="4" name="KSOTemplateDocerSaveRecord">
    <vt:lpwstr>eyJoZGlkIjoiZjMyNWMwOWEwYzljNmM2NjdjMTIxMDFkNDgyYThlYWEiLCJ1c2VySWQiOiIzNzU5NTA0NzAifQ==</vt:lpwstr>
  </property>
</Properties>
</file>