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兰西</w:t>
      </w:r>
      <w:bookmarkStart w:id="0" w:name="_GoBack"/>
      <w:bookmarkEnd w:id="0"/>
      <w:r>
        <w:rPr>
          <w:rFonts w:hint="eastAsia" w:ascii="黑体" w:hAnsi="黑体" w:eastAsia="黑体" w:cs="黑体"/>
          <w:b w:val="0"/>
          <w:bCs w:val="0"/>
          <w:sz w:val="44"/>
          <w:szCs w:val="44"/>
          <w:lang w:val="en-US" w:eastAsia="zh-CN"/>
        </w:rPr>
        <w:t>五小教师校本培训总结</w:t>
      </w:r>
    </w:p>
    <w:p w14:paraId="03B4139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 w:hAnsi="楷体" w:eastAsia="楷体" w:cs="楷体"/>
          <w:b/>
          <w:bCs/>
          <w:sz w:val="32"/>
          <w:szCs w:val="32"/>
          <w:lang w:val="en-US" w:eastAsia="zh-CN"/>
        </w:rPr>
      </w:pPr>
      <w:r>
        <w:rPr>
          <w:rFonts w:hint="eastAsia" w:ascii="楷体" w:hAnsi="楷体" w:eastAsia="楷体" w:cs="楷体"/>
          <w:b/>
          <w:bCs/>
          <w:sz w:val="30"/>
          <w:szCs w:val="30"/>
          <w:lang w:val="en-US" w:eastAsia="zh-CN"/>
        </w:rPr>
        <w:t>2025--2026学年度下学期</w:t>
      </w:r>
    </w:p>
    <w:p w14:paraId="31FEE80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本学期我校的校本培训立足学校实际，以促进教师专业发展和提高教育教学质量为目标，积极开展丰富多彩的校本培训活动，取得了显著的成效，现总结如下：</w:t>
      </w:r>
    </w:p>
    <w:p w14:paraId="43C094F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一、培训目标与内容</w:t>
      </w:r>
    </w:p>
    <w:p w14:paraId="69B511FF">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（一）目标明确</w:t>
      </w:r>
    </w:p>
    <w:p w14:paraId="583ED1C0">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1.帮助教师理解相关文件精神，提升教师的教育教学理论水平，更新教育观念，树立现代教育思想。​</w:t>
      </w:r>
    </w:p>
    <w:p w14:paraId="41EEF7E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2.提高教师的课堂教学能力、教育科研能力和班级管理能力，促进教师专业化发展。​</w:t>
      </w:r>
    </w:p>
    <w:p w14:paraId="37A3C76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3.加强教师之间的交流与合作，形成良好的教研氛围，提高学校的整体教育教学质量。​</w:t>
      </w:r>
    </w:p>
    <w:p w14:paraId="63F5099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（二）内容丰富</w:t>
      </w:r>
    </w:p>
    <w:p w14:paraId="42C5C6E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三月份主题：提升校园长“调适外部环境”领导力；</w:t>
      </w:r>
    </w:p>
    <w:p w14:paraId="75B4331A">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四月份主题：提升学科教师的教学设计能力；</w:t>
      </w:r>
    </w:p>
    <w:p w14:paraId="14A6527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五月份主题：提升领导及教师信技融合应用能力；</w:t>
      </w:r>
    </w:p>
    <w:p w14:paraId="03E838F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六月份主题：提升班主任班级管理能力。</w:t>
      </w:r>
    </w:p>
    <w:p w14:paraId="456CB726">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二、培训方式与实施</w:t>
      </w:r>
    </w:p>
    <w:p w14:paraId="0413FC5B">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（一）培训方式多样</w:t>
      </w:r>
    </w:p>
    <w:p w14:paraId="3703B45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业务讲座：通过业务领导、骨干教师的专题讲座，为教师们带来前沿的教育理念、教学方法和教育科研动态。专家们深入浅出的讲解，使教师们开阔了视野，拓宽了思路，对教育教学有了更深入的思考。</w:t>
      </w:r>
    </w:p>
    <w:p w14:paraId="4DB762DD">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校内研讨：组织教师开展校内研讨活动，以学科组或年级组为单位，针对教育教学中的热点问题、难点问题进行深入讨论。教师们各抒己见，分享自己的教学经验和心得体会，通过思想的碰撞，共同寻找解决问题的方法和途径。例如，在关于如何提高课堂教学效率的研讨中，教师们从教学目标设定、教学方法选择、教学过程管理、学生学习习惯培养等多个方面进行了深入探讨，提出了许多切实可行的建议和措施，并在教学实践中加以应用和验证。</w:t>
      </w:r>
    </w:p>
    <w:p w14:paraId="6F38730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观摩学习：安排教师观摩优秀教师的示范课、公开课，让教师们在观摩中学习他人的教学经验和教学技巧。观摩结束后，组织教师进行评课议课活动，分析示范课的优点和不足之处，引导教师反思自己的教学行为，借鉴他人的成功经验，改进自己的教学方法。同时，学校还积极组织教师参加校外的教学观摩活动，让教师们了解不同学校、不同地区的教学特色和教学风格，拓宽教师的教学视野。</w:t>
      </w:r>
    </w:p>
    <w:p w14:paraId="460FE58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操作：注重培训的实践性，让教师在实践中掌握教学技能和现代教育技术应用能力。例如，在教学技能培训中，安排教师进行模拟课堂教学，让教师在真实的教学情境中锻炼自己的教学设计、课堂组织、教学评价等能力。在现代教育技术应用培训中，为教师提供充足的时间和设备，让教师进行实际操作练习，如制作多媒体课件、使用电子白板等，确保教师能够熟练掌握相关技术，并应用到教学实践中。</w:t>
      </w:r>
    </w:p>
    <w:p w14:paraId="739DD03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网络学习：充分利用网络资源，开展网络学习活动。学校建立了教师网络学习平台，上传了丰富的教育教学资源，包括教育理论文章、教学案例视频、专家讲座视频等，供教师自主学习。同时，组织教师参加网络在线培训课程，教师们可以根据自己的时间和需求，选择相应的课程进行学习，并通过在线交流、作业提交等方式与培训教师和其他学员进行互动交流。网络学习打破了时间和空间的限制，为教师提供了更加便捷、灵活的学习方式。</w:t>
      </w:r>
    </w:p>
    <w:p w14:paraId="7A164A9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（二）培训实施有序</w:t>
      </w:r>
    </w:p>
    <w:p w14:paraId="2147093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制定详细培训计划：在培训开始前，学校根据培训目标和内容，制定了详细的校本培训计划，明确了培训的时间、地点、培训内容、培训方式以及培训负责人等，确保培训工作有条不紊地进行。</w:t>
      </w:r>
    </w:p>
    <w:p w14:paraId="17E4EF0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建立培训管理机制：成立了校本培训领导小组，负责培训工作的组织、协调和管理。建立了培训考勤制度、考核评价制度等，对教师的培训参与情况、学习表现、培训成果等进行全面考核评价，将考核结果与教师的绩效工资、职称评定、评优评先等挂钩，充分调动教师参与培训的积极性和主动性。</w:t>
      </w:r>
    </w:p>
    <w:p w14:paraId="7721E2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加强培训过程监控：在培训过程中，培训领导小组定期对培训工作进行检查和指导，及时了解教师的学习情况和培训需求，发现问题及时解决。同时，要求培训教师认真做好培训记录，收集教师的学习反馈意见，对培训效果进行跟踪评估，根据评估结果及时调整培训内容和培训方式，确保培训质量。</w:t>
      </w:r>
    </w:p>
    <w:p w14:paraId="0F91C06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三、培训效果与收获</w:t>
      </w:r>
    </w:p>
    <w:p w14:paraId="28D5505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（一）教师教育教学能力显著提升</w:t>
      </w:r>
    </w:p>
    <w:p w14:paraId="51193D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们在教育教学理论水平、课程标准与教材理解能力、教学技能和现代教育技术应用能力等方面都有了显著的提升。教师们能够更加准确地把握教学目标和教学重难点，设计出更加科学合理的教学方案；在课堂教学中，能够灵活运用各种教学方法和教学手段，激发学生的学习兴趣，提高课堂教学效率；能够熟练运用多媒体课件、电子白板等现代教育技术手段辅助教学，使教学内容更加生动形象，教学过程更加丰富多彩。例如，在学校组织的青年教师教学比武活动中，参赛教师们展现出了较高的教学水平，教学设计新颖独特，教学方法灵活多样，教学过程流畅自然，教学评价及时有效，充分体现了校本培训的成果。</w:t>
      </w:r>
    </w:p>
    <w:p w14:paraId="2DF67A70">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（二）教师教育科研意识和能力明显增强</w:t>
      </w:r>
    </w:p>
    <w:p w14:paraId="0E533173">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教育科研培训的推动下，教师们的教育科研意识明显增强，开始积极关注教育教学中的问题，并尝试运用教育科研的方法进行研究和解决。许多教师参与了学校的课题研究工作，能够独立撰写课题申报书、研究方案、研究报告等，在研究过程中，学会了收集和整理资料、运用数据分析工具进行数据处理等科研方法，提高了科研能力。近年来，学校教师在各级各类教育教学论文评选活动中获奖数量逐年增加，在教育期刊上发表的论文也越来越多，学校的教育科研氛围日益浓厚。</w:t>
      </w:r>
    </w:p>
    <w:p w14:paraId="11FD911D">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（三）教师团队合作精神得到培养</w:t>
      </w:r>
    </w:p>
    <w:p w14:paraId="6F4416C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校本培训过程中，通过校内研讨、观摩学习、课题研究等活动，教师们之间的交流与合作更加频繁，团队合作精神得到了充分培养。教师们不再局限于个人的教学工作，而是能够积极参与到学科组、年级组的集体备课、教学研讨、课题研究等活动中，共同分享教学经验和教学资源，相互学习，相互帮助，共同进步。这种团队合作精神不仅有利于提高教师的个人专业素养，也有利于提升学校的整体教育教学质量。</w:t>
      </w:r>
    </w:p>
    <w:p w14:paraId="3585034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（四）学校教育教学质量稳步提高</w:t>
      </w:r>
    </w:p>
    <w:p w14:paraId="54BF84B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教育教学能力的提升和团队合作精神的增强，直接促进了学校教育教学质量的稳步提高。近年来，学校学生在各级各类学科竞赛、综合素质测评等活动中成绩优异，学校的社会声誉不断提升。同时，学校的教学改革工作也取得了显著成效，课堂教学模式不断创新，课程体系日益完善，为学生的全面发展和个性成长提供了更加优质的教育服务。</w:t>
      </w:r>
    </w:p>
    <w:p w14:paraId="38C2C4D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四、存在问题与改进措施</w:t>
      </w:r>
    </w:p>
    <w:p w14:paraId="7E83C883">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（一）存在问题</w:t>
      </w:r>
    </w:p>
    <w:p w14:paraId="1590080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内容的针对性有待进一步提高：虽然本次校本培训内容丰富，但在某些方面还不能完全满足教师的个性化需求。不同学科、不同年龄段、不同教学水平的教师对培训内容的需求存在差异，而培训内容的设计在一定程度上还缺乏精准性和针对性，导致部分教师在培训过程中收获不大。</w:t>
      </w:r>
    </w:p>
    <w:p w14:paraId="3E182CC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时间安排不够合理：由于学校教学工作任务繁重，校本培训时间往往受到挤压，培训时间安排不够连贯和充足。有些培训活动只能安排在课余时间进行，教师们在忙碌了一天的教学工作后，参加培训时容易感到疲劳，影响培训效果。此外，由于培训时间有限，一些培训内容不能深入展开，教师们对培训知识的消化和吸收不够充分。</w:t>
      </w:r>
    </w:p>
    <w:p w14:paraId="2EB74F9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评价体系不够完善：目前学校的校本培训评价主要侧重于对教师培训参与情况和培训成果的考核，如考勤记录、作业完成情况、论文撰写等，而对教师在培训过程中的学习态度、学习过程中的表现以及培训后在教学实践中的应用效果等方面的评价还不够全面和深入。这种单一的评价方式难以全面、准确地反映教师的培训效果，也不利于激发教师参与培训的内在动力。</w:t>
      </w:r>
    </w:p>
    <w:p w14:paraId="77278241">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（二）改进措施</w:t>
      </w:r>
    </w:p>
    <w:p w14:paraId="26E8A650">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优化培训内容设计：在今后的校本培训中，加强对教师培训需求的调研和分析，根据不同教师群体的特点和需求，制定分层分类的培训内容体系。例如，针对新入职教师，重点开展教育教学基本技能培训和职业规划指导；针对骨干教师，注重开展教育教学创新能力培训和教育科研引领培训；针对学科教师，结合学科特点和教学实际，开展学科专业知识更新和教学方法改进培训等。同时，增加培训内容的灵活性和选择性，设置一些选修课程或专题讲座，让教师根据自己的兴趣和需求自主选择参加，提高培训内容的针对性和实效性。</w:t>
      </w:r>
    </w:p>
    <w:p w14:paraId="5DFDE76E">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合理安排培训时间：学校应进一步优化教学工作安排，为校本培训腾出更多的时间。可以适当减少一些不必要的会议和活动，将节省下来的时间用于校本培训。同时，合理规划培训时间，避免培训时间过于分散或集中，尽量保证培训时间的连贯性和充足性。例如，可以将一些短期培训集中安排在假期或周末进行，让教师能够全身心地投入到培训学习中；对于一些长期的培训项目，可以采用分散与集中相结合的方式，每周安排固定的时间进行学习和研讨，确保教师有足够的时间消化和吸收培训知识。</w:t>
      </w:r>
    </w:p>
    <w:p w14:paraId="70A74D8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完善培训评价体系：建立多元化的校本培训评价体系，全面、客观地评价教师的培训效果。除了对教师的培训参与情况和培训成果进行考核外，更加注重对教师培训过程中的学习态度、学习表现以及培训后在教学实践中的应用效果进行评价。例如，可以通过课堂观察、学生评价、教师自评与互评等方式，了解教师在培训后的教学行为变化和教学质量提升情况；建立教师培训成长档案，记录教师在培训过程中的学习历程、培训成果以及教学实践反思等，为教师的专业发展提供全面的参考依据。同时，将培训评价结果与教师的激励机制紧密结合，对培训表现优秀、教学效果显著的教师给予表彰和奖励，激发教师参与培训的积极性和主动性。</w:t>
      </w:r>
    </w:p>
    <w:p w14:paraId="7889BD4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总之，本次校本培训工作在学校领导的高度重视和全体教师的积极参与下，取得了显著的成效。通过培训，教师们的专业素养得到了提升，学校的教育教学质量得到了提高。但我们也清楚地认识到培训工作中存在的问题和不足，在今后的工作中，我们将不断总结经验，改进培训方法和措施，进一步完善校本培训体系，为教师的专业成长和学校的可持续发展提供更加有力的支持和保障。</w:t>
      </w:r>
    </w:p>
    <w:p w14:paraId="494AD0DD">
      <w:pPr>
        <w:keepNext w:val="0"/>
        <w:keepLines w:val="0"/>
        <w:pageBreakBefore w:val="0"/>
        <w:widowControl w:val="0"/>
        <w:suppressLineNumbers w:val="0"/>
        <w:kinsoku/>
        <w:wordWrap/>
        <w:overflowPunct/>
        <w:topLinePunct w:val="0"/>
        <w:autoSpaceDE/>
        <w:autoSpaceDN/>
        <w:bidi w:val="0"/>
        <w:adjustRightInd/>
        <w:snapToGrid/>
        <w:spacing w:line="520" w:lineRule="exact"/>
        <w:ind w:firstLine="6000" w:firstLineChars="2000"/>
        <w:jc w:val="right"/>
        <w:textAlignment w:val="auto"/>
        <w:rPr>
          <w:rFonts w:hint="eastAsia" w:ascii="仿宋" w:hAnsi="仿宋" w:eastAsia="仿宋" w:cs="仿宋"/>
          <w:b w:val="0"/>
          <w:bCs w:val="0"/>
          <w:sz w:val="30"/>
          <w:szCs w:val="30"/>
          <w:lang w:val="en-US" w:eastAsia="zh-CN"/>
        </w:rPr>
      </w:pPr>
    </w:p>
    <w:p w14:paraId="26EBC4E6">
      <w:pPr>
        <w:keepNext w:val="0"/>
        <w:keepLines w:val="0"/>
        <w:pageBreakBefore w:val="0"/>
        <w:widowControl w:val="0"/>
        <w:suppressLineNumbers w:val="0"/>
        <w:kinsoku/>
        <w:wordWrap/>
        <w:overflowPunct/>
        <w:topLinePunct w:val="0"/>
        <w:autoSpaceDE/>
        <w:autoSpaceDN/>
        <w:bidi w:val="0"/>
        <w:adjustRightInd/>
        <w:snapToGrid/>
        <w:spacing w:line="520" w:lineRule="exact"/>
        <w:ind w:firstLine="6000" w:firstLineChars="2000"/>
        <w:jc w:val="right"/>
        <w:textAlignment w:val="auto"/>
        <w:rPr>
          <w:rFonts w:hint="eastAsia" w:ascii="仿宋" w:hAnsi="仿宋" w:eastAsia="仿宋" w:cs="仿宋"/>
          <w:b w:val="0"/>
          <w:bCs w:val="0"/>
          <w:sz w:val="30"/>
          <w:szCs w:val="30"/>
          <w:lang w:val="en-US" w:eastAsia="zh-CN"/>
        </w:rPr>
      </w:pPr>
    </w:p>
    <w:p w14:paraId="7176CFE2">
      <w:pPr>
        <w:keepNext w:val="0"/>
        <w:keepLines w:val="0"/>
        <w:pageBreakBefore w:val="0"/>
        <w:widowControl w:val="0"/>
        <w:suppressLineNumbers w:val="0"/>
        <w:kinsoku/>
        <w:wordWrap/>
        <w:overflowPunct/>
        <w:topLinePunct w:val="0"/>
        <w:autoSpaceDE/>
        <w:autoSpaceDN/>
        <w:bidi w:val="0"/>
        <w:adjustRightInd/>
        <w:snapToGrid/>
        <w:spacing w:line="520" w:lineRule="exact"/>
        <w:ind w:firstLine="5700" w:firstLineChars="1900"/>
        <w:jc w:val="both"/>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2026年6月26日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c3ZWE1ZDk5MDhmN2NlMThjZDM5NzQ0NDQ4ZWQifQ=="/>
  </w:docVars>
  <w:rsids>
    <w:rsidRoot w:val="05753DF1"/>
    <w:rsid w:val="049802FF"/>
    <w:rsid w:val="05753DF1"/>
    <w:rsid w:val="05E14F1F"/>
    <w:rsid w:val="08C43471"/>
    <w:rsid w:val="09AA4F4F"/>
    <w:rsid w:val="0C8071A6"/>
    <w:rsid w:val="0D261FA7"/>
    <w:rsid w:val="0D7938CB"/>
    <w:rsid w:val="0D9226DF"/>
    <w:rsid w:val="0E443369"/>
    <w:rsid w:val="12B02E98"/>
    <w:rsid w:val="1428454A"/>
    <w:rsid w:val="1AD250CB"/>
    <w:rsid w:val="2278551C"/>
    <w:rsid w:val="26DC0C10"/>
    <w:rsid w:val="2CFC2882"/>
    <w:rsid w:val="2E1D349F"/>
    <w:rsid w:val="2E97356B"/>
    <w:rsid w:val="32CB171C"/>
    <w:rsid w:val="36700C56"/>
    <w:rsid w:val="3AFA23F5"/>
    <w:rsid w:val="3B914B85"/>
    <w:rsid w:val="43401A66"/>
    <w:rsid w:val="480747F9"/>
    <w:rsid w:val="4C702C52"/>
    <w:rsid w:val="4D30129C"/>
    <w:rsid w:val="5B460177"/>
    <w:rsid w:val="5C2B6836"/>
    <w:rsid w:val="60E9131F"/>
    <w:rsid w:val="69325E7B"/>
    <w:rsid w:val="6F2474E3"/>
    <w:rsid w:val="71274FBC"/>
    <w:rsid w:val="755D2C86"/>
    <w:rsid w:val="77B91110"/>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3804</Words>
  <Characters>3820</Characters>
  <Lines>0</Lines>
  <Paragraphs>0</Paragraphs>
  <TotalTime>4</TotalTime>
  <ScaleCrop>false</ScaleCrop>
  <LinksUpToDate>false</LinksUpToDate>
  <CharactersWithSpaces>3820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魏群力</cp:lastModifiedBy>
  <cp:lastPrinted>2023-09-18T03:18:00Z</cp:lastPrinted>
  <dcterms:modified xsi:type="dcterms:W3CDTF">2026-06-30T06:14:56Z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97E8D38F19C6492F8CB255F0CBCD9A3B_13</vt:lpwstr>
  </property>
  <property fmtid="{D5CDD505-2E9C-101B-9397-08002B2CF9AE}" pid="4" name="KSOTemplateDocerSaveRecord">
    <vt:lpwstr>eyJoZGlkIjoiMzg1MDgwYjExZTZhMTNhZmZlOTc1NjI5Y2YyN2E5ZTUiLCJ1c2VySWQiOiIzMTM0MjI2NjQifQ==</vt:lpwstr>
  </property>
</Properties>
</file>