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2D1F00">
      <w:pPr>
        <w:keepNext w:val="0"/>
        <w:keepLines w:val="0"/>
        <w:widowControl/>
        <w:suppressLineNumbers w:val="0"/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kern w:val="0"/>
          <w:sz w:val="44"/>
          <w:szCs w:val="44"/>
          <w:lang w:val="en-US" w:eastAsia="zh-CN" w:bidi="ar"/>
        </w:rPr>
        <w:t>临江镇中心</w:t>
      </w:r>
      <w:r>
        <w:rPr>
          <w:rFonts w:hint="eastAsia" w:ascii="黑体" w:hAnsi="黑体" w:eastAsia="黑体" w:cs="黑体"/>
          <w:kern w:val="0"/>
          <w:sz w:val="44"/>
          <w:szCs w:val="44"/>
          <w:lang w:val="en-US" w:eastAsia="zh-CN" w:bidi="ar"/>
        </w:rPr>
        <w:t>校校本培训工作计划</w:t>
      </w:r>
    </w:p>
    <w:p w14:paraId="38151BF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为深入落实立德树人根本任务，全面推进基础教育课程改革，切实提升我校教师思想政治素养、专业教学能力和教研创新水平，打造师德高尚、业务精湛、结构合理的专业化教师队伍，结合我校教育教学实际情况与教师发展需求，特制定本学期校本培训工作计划。</w:t>
      </w:r>
    </w:p>
    <w:p w14:paraId="1ACAF62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一、指导思想</w:t>
      </w:r>
    </w:p>
    <w:p w14:paraId="23132AF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以国家基础教育课程标准、中小学教师专业标准为依据，立足学校教育教学实际，坚持“以校为本、立足课堂、聚焦问题、精准赋能、全员提升”的培训理念。聚焦课堂教学提质、师德师风建设、教研能力提升、信息技术融合四大核心方向，破解日常教学中的重点、难点问题，搭建教师学习、交流、成长的平台，助力教师专业化可持续发展，全面提升学校教育教学质量和办学内涵。</w:t>
      </w:r>
    </w:p>
    <w:p w14:paraId="4058260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二、培训总体目标</w:t>
      </w:r>
    </w:p>
    <w:p w14:paraId="76C2A68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1. </w:t>
      </w:r>
      <w:r>
        <w:rPr>
          <w:rStyle w:val="6"/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师德素养提升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：强化教师职业道德建设，引导教师树立正确的教育观、学生观、职业观，增强责任意识、育人意识和奉献精神，筑牢教书育人思想根基。</w:t>
      </w:r>
    </w:p>
    <w:p w14:paraId="15D9370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2. </w:t>
      </w:r>
      <w:r>
        <w:rPr>
          <w:rStyle w:val="6"/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教学能力精进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：助力教师熟练掌握新课标、新教材、新教法，优化课堂教学设计、课堂组织、作业设计、学情分析等核心教学技能，打造高效优质课堂。</w:t>
      </w:r>
    </w:p>
    <w:p w14:paraId="78CD9F4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3. </w:t>
      </w:r>
      <w:r>
        <w:rPr>
          <w:rStyle w:val="6"/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教研能力突破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：培养教师问题研究、课题探究、教学反思、成果总结的能力，推动教师从“经验型”向“研究型”转变，提升学校整体教研水平。</w:t>
      </w:r>
    </w:p>
    <w:p w14:paraId="2495F79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4. </w:t>
      </w:r>
      <w:r>
        <w:rPr>
          <w:rStyle w:val="6"/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信息素养融合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：提升教师信息化教学能力，熟练运用各类教学平台、多媒体工具、数字化教学资源，推进信息技术与学科教学深度融合，适配现代化教育教学需求。</w:t>
      </w:r>
    </w:p>
    <w:p w14:paraId="7FF34D8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5. </w:t>
      </w:r>
      <w:r>
        <w:rPr>
          <w:rStyle w:val="6"/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梯队协同成长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：搭建青年教师培养、骨干教师引领、资深教师示范的成长体系，实现老中青教师互助共进，完善学校教师人才梯队建设。</w:t>
      </w:r>
    </w:p>
    <w:p w14:paraId="7BD9F83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三、培训对象</w:t>
      </w:r>
    </w:p>
    <w:p w14:paraId="2CAFE99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我校全体在职在岗教师、教学管理人员、教研组长；根据专项培训安排，覆盖新入职教师、青年教师、骨干教师分层培训。</w:t>
      </w:r>
    </w:p>
    <w:p w14:paraId="0852AB5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四、培训原则</w:t>
      </w:r>
    </w:p>
    <w:p w14:paraId="15A1D40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1. </w:t>
      </w:r>
      <w:r>
        <w:rPr>
          <w:rStyle w:val="6"/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实用性原则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：立足学校教学实际，聚焦课堂真实问题，培训内容贴合教师日常教学、教研工作需求，杜绝形式化培训，确保学以致用。</w:t>
      </w:r>
    </w:p>
    <w:p w14:paraId="6DC6B30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2. </w:t>
      </w:r>
      <w:r>
        <w:rPr>
          <w:rStyle w:val="6"/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分层性原则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：结合教师教龄、职称、专业能力差异，设置分层、分类培训内容，针对性开展新教师入职培训、青年教师提升培训、骨干教师提质培训。</w:t>
      </w:r>
    </w:p>
    <w:p w14:paraId="49FA333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3. </w:t>
      </w:r>
      <w:r>
        <w:rPr>
          <w:rStyle w:val="6"/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主体性原则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：充分发挥教师主体作用，采用自主学习、集中研讨、课堂实操、师徒结对、案例剖析等多元形式，调动教师主动参与、主动成长的积极性。</w:t>
      </w:r>
    </w:p>
    <w:p w14:paraId="572A650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4. </w:t>
      </w:r>
      <w:r>
        <w:rPr>
          <w:rStyle w:val="6"/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持续性原则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：坚持常态化、系统化培训，将短期集中培训与长期自主研修、日常教研结合，构建常态化教师成长机制。</w:t>
      </w:r>
    </w:p>
    <w:p w14:paraId="1536E72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五、主要培训内容</w:t>
      </w:r>
    </w:p>
    <w:p w14:paraId="39F40FB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（一）师德师风专题培训</w:t>
      </w:r>
    </w:p>
    <w:p w14:paraId="40EEAA5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以师德建设为首要任务，组织教师学习《新时代中小学教师职业行为十项准则》《中小学教师职业道德规范》等政策文件。开展师德专题讲座、师德榜样分享、警示教育、育人案例研讨等活动，聚焦班级管理、师生沟通、德育渗透等内容，引导教师规范从教行为，坚守教育初心，落实全员育人、全程育人、全方位育人。</w:t>
      </w:r>
    </w:p>
    <w:p w14:paraId="30DCEB7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（二）新课标与学科教学培训</w:t>
      </w:r>
    </w:p>
    <w:p w14:paraId="550D110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围绕各学科新课程标准，开展新课标解读、新教材重难点分析、学科核心素养落地专题培训。聚焦课堂教学改革，针对教学设计、情境创设、小组合作教学、分层教学、高效课堂构建、课后作业优化设计与提质减负等核心内容，通过示范课、观摩课、评课议课、集体备课等形式，夯实教师学科教学基本功。</w:t>
      </w:r>
    </w:p>
    <w:p w14:paraId="3AFEB8B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（三）教育科研能力培训</w:t>
      </w:r>
    </w:p>
    <w:p w14:paraId="5607140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针对教师教研短板，开展教学反思撰写、教学案例编写、教育论文创作、</w:t>
      </w:r>
      <w:bookmarkStart w:id="0" w:name="_GoBack"/>
      <w:bookmarkEnd w:id="0"/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校本课程开发等专题培训。引导教师立足日常教学发现问题、梳理问题、研究问题，学会将教学经验转化为教研成果，提升教师科研思维和实操能力，助力学校校本教研常态化、规范化开展。</w:t>
      </w:r>
    </w:p>
    <w:p w14:paraId="51699FA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（四）信息化教学能力培训</w:t>
      </w:r>
    </w:p>
    <w:p w14:paraId="3E438F0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聚焦现代化教学需求，开展多媒体设备操作、在线教学平台使用、数字化教学资源制作、课件优化、微课制作、智慧课堂应用等培训。指导教师熟练运用信息化工具辅助课堂教学，创新教学模式，丰富教学形式，突破传统教学局限，提升课堂教学趣味性和实效性。</w:t>
      </w:r>
    </w:p>
    <w:p w14:paraId="0E6221D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（二）全面实施阶段（学期第3-16周）</w:t>
      </w:r>
    </w:p>
    <w:p w14:paraId="728202F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1. </w:t>
      </w:r>
      <w:r>
        <w:rPr>
          <w:rStyle w:val="6"/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集中专题培训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：每月开展1次全校集中培训，围绕师德师风、新课标解读、信息化教学、科研方法等主题，邀请校内骨干教师、校外专家开展讲座、专题分享。</w:t>
      </w:r>
    </w:p>
    <w:p w14:paraId="3771EA7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2. </w:t>
      </w:r>
      <w:r>
        <w:rPr>
          <w:rStyle w:val="6"/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学科教研研修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：各教研组开展集体备课、评课议课、学科问题研讨活动，聚焦本学科教学重难点，开展示范课、公开课、研讨课展示交流。</w:t>
      </w:r>
    </w:p>
    <w:p w14:paraId="31CE715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3. </w:t>
      </w:r>
      <w:r>
        <w:rPr>
          <w:rStyle w:val="6"/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实操成果打磨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：组织教师开展教学设计、论文撰写、课题研究等实操训练，定期开展成果交流、互评打磨。</w:t>
      </w:r>
    </w:p>
    <w:p w14:paraId="417394B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（三）总结考核阶段（学期第17-18周）</w:t>
      </w:r>
    </w:p>
    <w:p w14:paraId="1282274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梳理本学期校本培训各项工作，收集整理研修成果、活动资料；开展教师培训考核、成果评比、优秀学员评选；总结培训工作亮点与不足，梳理问题清单，制定下阶段改进计划。</w:t>
      </w:r>
    </w:p>
    <w:p w14:paraId="14B9A48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七、考核评价机制</w:t>
      </w:r>
    </w:p>
    <w:p w14:paraId="199068B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1. </w:t>
      </w:r>
      <w:r>
        <w:rPr>
          <w:rStyle w:val="6"/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过程考核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：严格记录教师培训出勤、课堂参与、研讨发言、师徒结对、自主研修等过程情况，缺席、迟到、早退按学校制度记录，确保全员全程参与。</w:t>
      </w:r>
    </w:p>
    <w:p w14:paraId="76ABAE0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2. </w:t>
      </w:r>
      <w:r>
        <w:rPr>
          <w:rStyle w:val="6"/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成果考核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：以教学反思、教学设计、课件微课、教研论文、课题成果、课堂教学展示、公开课质量等作为核心考核依据，量化考核指标。</w:t>
      </w:r>
    </w:p>
    <w:p w14:paraId="3C57B24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3. </w:t>
      </w:r>
      <w:r>
        <w:rPr>
          <w:rStyle w:val="6"/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综合评定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：结合过程表现与研修成果，对教师校本培训情况进行综合评级，考核结果纳入教师年度考核、绩效考核、职称评审、评优评先重要依据。</w:t>
      </w:r>
    </w:p>
    <w:p w14:paraId="631A00A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4. </w:t>
      </w:r>
      <w:r>
        <w:rPr>
          <w:rStyle w:val="6"/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激励机制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：对培训表现优秀、成果突出的教师、优秀教研组、优秀师徒对子予以表彰奖励，发挥示范引领作用。</w:t>
      </w:r>
    </w:p>
    <w:p w14:paraId="70E57DC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八、保障措施</w:t>
      </w:r>
    </w:p>
    <w:p w14:paraId="57DD484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1. </w:t>
      </w:r>
      <w:r>
        <w:rPr>
          <w:rStyle w:val="6"/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组织保障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：成立以校长为组长，教学副校长为副组长，教务处、教研组长为成员的校本培训工作领导小组，统筹统筹培训规划、组织实施、监督考核，确保培训工作有序落地。</w:t>
      </w:r>
    </w:p>
    <w:p w14:paraId="4F81ED4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2. </w:t>
      </w:r>
      <w:r>
        <w:rPr>
          <w:rStyle w:val="6"/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师资保障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：组建校内骨干教师培训团队，同时积极对接校外教育专家、教研员，定期到校开展指导培训，保障培训质量。</w:t>
      </w:r>
    </w:p>
    <w:p w14:paraId="18562C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3. </w:t>
      </w:r>
      <w:r>
        <w:rPr>
          <w:rStyle w:val="6"/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物资保障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：学校设立校本培训专项经费，用于专家聘请、资料印制、成果评比、设备更新、线上学习资源采购等，保障培训工作顺利开展。</w:t>
      </w:r>
    </w:p>
    <w:p w14:paraId="0C4805A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4. </w:t>
      </w:r>
      <w:r>
        <w:rPr>
          <w:rStyle w:val="6"/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制度保障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：完善校本培训管理制度、考核制度、研修制度，明确培训要求、岗位职责、奖惩标准，杜绝培训流于形式，确保培训实效。</w:t>
      </w:r>
    </w:p>
    <w:p w14:paraId="7D28CCE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5. </w:t>
      </w:r>
      <w:r>
        <w:rPr>
          <w:rStyle w:val="6"/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氛围保障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：搭建教师成果展示、交流分享平台，常态化开展教研活动、教学竞赛、成果评比，营造主动学习、积极教研、互助共进的教师成长氛围。</w:t>
      </w:r>
    </w:p>
    <w:p w14:paraId="722D6B6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7040" w:firstLineChars="220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临江镇中心校</w:t>
      </w:r>
    </w:p>
    <w:p w14:paraId="64F38D6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7040" w:firstLineChars="2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2026年9月</w:t>
      </w:r>
    </w:p>
    <w:p w14:paraId="054A1B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94D4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2026-09-02T04:38:23Z</dcterms:created>
  <dc:creator>admin</dc:creator>
  <cp:lastModifiedBy>WPS_1700988892</cp:lastModifiedBy>
  <dcterms:modified xsi:type="dcterms:W3CDTF">2026-09-02T04:45:34Z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eyJoZGlkIjoiOTk3NTNlMGI1MWY5MmE0YjdjYWM0ZjdmMmRmNTg2YzUiLCJ1c2VySWQiOiIxNTU5NDMyOTc5In0=</vt:lpwstr>
  </property>
  <property fmtid="{D5CDD505-2E9C-101B-9397-08002B2CF9AE}" pid="4" name="ICV">
    <vt:lpwstr>8DD2531EBF664E35A6A8145D7C96A1D0_13</vt:lpwstr>
  </property>
</Properties>
</file>