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9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兰西县星火乡第二中学2026—2027学年度上学期教师培训计划</w:t>
      </w:r>
    </w:p>
    <w:p w14:paraId="1DDA1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为落实国家教师校长五年一周期不少于 360 学时全员培训制度，依据《兰西县 2026-2027 学年度上学期教师培训方案》与县教体局 2026 年秋季学期工作要点，</w:t>
      </w:r>
      <w:bookmarkStart w:id="13" w:name="_GoBack"/>
      <w:bookmarkEnd w:id="13"/>
      <w:r>
        <w:rPr>
          <w:rFonts w:hint="eastAsia" w:ascii="仿宋" w:hAnsi="仿宋" w:eastAsia="仿宋" w:cs="仿宋"/>
          <w:sz w:val="28"/>
          <w:szCs w:val="28"/>
        </w:rPr>
        <w:t>立足我校乡村初中办学实际，聚焦小班化教学、AI 赋能课堂、教学评一体化等重点任务，以提升教师师德素养、课堂教学能力、数字化应用水平为核心，持续深化课程改革，培育学生核心素养，推动学校教育教学质量稳步提升，特制定本校教师培训计划。</w:t>
      </w:r>
    </w:p>
    <w:p w14:paraId="6EC49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0" w:name="heading_0"/>
      <w:r>
        <w:rPr>
          <w:rFonts w:hint="eastAsia" w:ascii="仿宋" w:hAnsi="仿宋" w:eastAsia="仿宋" w:cs="仿宋"/>
          <w:sz w:val="28"/>
          <w:szCs w:val="28"/>
        </w:rPr>
        <w:t>一、指导思想</w:t>
      </w:r>
      <w:bookmarkEnd w:id="0"/>
    </w:p>
    <w:p w14:paraId="7B012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以习近平新时代中国特色社会主义思想为指导，落实立德树人根本任务，遵循县教师培训 “以培促学、以培促研、以培促效” 原则。立足我校乡村教育现状，以解决课堂教学真实问题为突破口，坚持师德为先、能力为重、实践导向，统筹县级集中培训、线上研修与校本培训，推动教师更新教育理念，转变教学行为，打造学习型教师团队，促进我校教师专业可持续发展，助力县域教育高质量发展。</w:t>
      </w:r>
    </w:p>
    <w:p w14:paraId="1DC42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1" w:name="heading_1"/>
      <w:r>
        <w:rPr>
          <w:rFonts w:hint="eastAsia" w:ascii="仿宋" w:hAnsi="仿宋" w:eastAsia="仿宋" w:cs="仿宋"/>
          <w:sz w:val="28"/>
          <w:szCs w:val="28"/>
        </w:rPr>
        <w:t>二、培训目标</w:t>
      </w:r>
      <w:bookmarkEnd w:id="1"/>
    </w:p>
    <w:p w14:paraId="3EA5C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师德铸魂</w:t>
      </w:r>
      <w:r>
        <w:rPr>
          <w:rFonts w:hint="eastAsia" w:ascii="仿宋" w:hAnsi="仿宋" w:eastAsia="仿宋" w:cs="仿宋"/>
          <w:sz w:val="28"/>
          <w:szCs w:val="28"/>
        </w:rPr>
        <w:t>：强化师德师风建设，引导教师恪守师德规范，树立正确育人观，争做有理想信念、有道德情操、有扎实学识、有仁爱之心的 “四有” 好老师。</w:t>
      </w:r>
    </w:p>
    <w:p w14:paraId="5D61F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理念更新</w:t>
      </w:r>
      <w:r>
        <w:rPr>
          <w:rFonts w:hint="eastAsia" w:ascii="仿宋" w:hAnsi="仿宋" w:eastAsia="仿宋" w:cs="仿宋"/>
          <w:sz w:val="28"/>
          <w:szCs w:val="28"/>
        </w:rPr>
        <w:t>：组织全体教师学习县级培训文件精神，掌握教师专业标准，理解核心素养、大单元教学、项目式学习等课改理念，转变传统课堂教学观念。</w:t>
      </w:r>
    </w:p>
    <w:p w14:paraId="32C21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能力提升</w:t>
      </w:r>
      <w:r>
        <w:rPr>
          <w:rFonts w:hint="eastAsia" w:ascii="仿宋" w:hAnsi="仿宋" w:eastAsia="仿宋" w:cs="仿宋"/>
          <w:sz w:val="28"/>
          <w:szCs w:val="28"/>
        </w:rPr>
        <w:t>：分层提升教师专业能力。校领导提升办学治理、调适外部环境的领导力；学科教师提升教学评一体化、AI 赋能课堂、小班化课堂实施能力；全体教师提高数智技术应用水平，熟练运用全国中小学智慧教育平台、小盒学习平台等数字化资源服务教学。</w:t>
      </w:r>
    </w:p>
    <w:p w14:paraId="38EF3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研训融合</w:t>
      </w:r>
      <w:r>
        <w:rPr>
          <w:rFonts w:hint="eastAsia" w:ascii="仿宋" w:hAnsi="仿宋" w:eastAsia="仿宋" w:cs="仿宋"/>
          <w:sz w:val="28"/>
          <w:szCs w:val="28"/>
        </w:rPr>
        <w:t>：依托校际联研、推门听课、课例研讨等教研活动，构建研训一体机制，引导教师在课堂实践、反思研讨中积淀教学智慧，形成适合我校乡村小班化教学的课堂策略。</w:t>
      </w:r>
    </w:p>
    <w:p w14:paraId="54064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学时达标</w:t>
      </w:r>
      <w:r>
        <w:rPr>
          <w:rFonts w:hint="eastAsia" w:ascii="仿宋" w:hAnsi="仿宋" w:eastAsia="仿宋" w:cs="仿宋"/>
          <w:sz w:val="28"/>
          <w:szCs w:val="28"/>
        </w:rPr>
        <w:t>：有序完成县级全员培训、线上研修、校本培训任务，规范学时登记、审核，保障教师五年一周期继续教育学时达标。</w:t>
      </w:r>
    </w:p>
    <w:p w14:paraId="4F4DE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2" w:name="heading_2"/>
      <w:r>
        <w:rPr>
          <w:rFonts w:hint="eastAsia" w:ascii="仿宋" w:hAnsi="仿宋" w:eastAsia="仿宋" w:cs="仿宋"/>
          <w:sz w:val="28"/>
          <w:szCs w:val="28"/>
        </w:rPr>
        <w:t>三、培训对象</w:t>
      </w:r>
      <w:bookmarkEnd w:id="2"/>
    </w:p>
    <w:p w14:paraId="6F077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兰西县星火乡第二中学全体校领导、中层干部、各学科任课教师。</w:t>
      </w:r>
    </w:p>
    <w:p w14:paraId="6C4CC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3" w:name="heading_3"/>
      <w:r>
        <w:rPr>
          <w:rFonts w:hint="eastAsia" w:ascii="仿宋" w:hAnsi="仿宋" w:eastAsia="仿宋" w:cs="仿宋"/>
          <w:sz w:val="28"/>
          <w:szCs w:val="28"/>
        </w:rPr>
        <w:t>四、培训方式</w:t>
      </w:r>
      <w:bookmarkEnd w:id="3"/>
    </w:p>
    <w:p w14:paraId="74C12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坚持</w:t>
      </w:r>
      <w:r>
        <w:rPr>
          <w:rFonts w:hint="eastAsia" w:ascii="仿宋" w:hAnsi="仿宋" w:eastAsia="仿宋" w:cs="仿宋"/>
          <w:sz w:val="28"/>
          <w:szCs w:val="28"/>
        </w:rPr>
        <w:t>县级培训与校本研修相结合、线上学习与线下实践相结合、任务驱动与反思研讨相结合、课堂实践与成果展示相结合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302EC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外派参训：按县教体局名额选派校领导、骨干教师参加县级线下集中培训，参训教师返校后开展二次培训，分享学习成果。</w:t>
      </w:r>
    </w:p>
    <w:p w14:paraId="0A2E2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线上研修：组织全体教师完成县教师进修学校网站网络班级学习、小盒平台线上课程、全国中小学智慧教育平台自主研修。</w:t>
      </w:r>
    </w:p>
    <w:p w14:paraId="4F956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校本主题研修：按月开展主题式校本培训，采用专题学习、课例观摩、集体备课、评课议课、教学沙龙、案例分享等形式。</w:t>
      </w:r>
    </w:p>
    <w:p w14:paraId="44874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实践研训：常态化开展推门听课、校内公开课、同课异构、青蓝结对帮扶，以课堂实践检验培训成效。</w:t>
      </w:r>
    </w:p>
    <w:p w14:paraId="1E4BF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4" w:name="heading_4"/>
      <w:r>
        <w:rPr>
          <w:rFonts w:hint="eastAsia" w:ascii="仿宋" w:hAnsi="仿宋" w:eastAsia="仿宋" w:cs="仿宋"/>
          <w:sz w:val="28"/>
          <w:szCs w:val="28"/>
        </w:rPr>
        <w:t>五、培训内容及安排</w:t>
      </w:r>
      <w:bookmarkEnd w:id="4"/>
    </w:p>
    <w:p w14:paraId="11123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5" w:name="heading_5"/>
      <w:r>
        <w:rPr>
          <w:rFonts w:hint="eastAsia" w:ascii="仿宋" w:hAnsi="仿宋" w:eastAsia="仿宋" w:cs="仿宋"/>
          <w:sz w:val="28"/>
          <w:szCs w:val="28"/>
        </w:rPr>
        <w:t>（一）县级统一培训（全员落实）</w:t>
      </w:r>
      <w:bookmarkEnd w:id="5"/>
    </w:p>
    <w:p w14:paraId="174A7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县级全员集中培训：赋能课堂提质 聚力铸魂育人</w:t>
      </w:r>
    </w:p>
    <w:p w14:paraId="47706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时间：2026 年 8 月 27 日 —28 日</w:t>
      </w:r>
    </w:p>
    <w:p w14:paraId="5EA2D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任务：按照县教体局分配名额，安排校长、分管培训副校长及骨干教师赴兰西一中、兰西二中参加现场集中培训；其余教师按时参加小盒平台线上培训。线上培训结束后，教务处收集参训照片，上传至县教师进修学校网站本校 2026 下班级共享空间。</w:t>
      </w:r>
    </w:p>
    <w:p w14:paraId="5043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参训教师返校一周内，在教研组开展二次培训，分享专家讲座要点，带动全体教师消化培训内容。</w:t>
      </w:r>
    </w:p>
    <w:p w14:paraId="4137C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县级线上研修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组织全体教师加入兰西县教师进修学校网站网络班级，按时完成线上学习任务。学习资源包含县级集中培训专家讲座、上学期名师大讲堂优质课例、一线教师经验分享，组织教师观摩研讨，学习本土名师课堂实施策略，提升数智应用与课堂教学水平。</w:t>
      </w:r>
    </w:p>
    <w:p w14:paraId="02312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全国中小学智慧教育平台应用研修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以教研组为单位，常态化组织教师使用全国中小学智慧教育平台。学习平台德育、课程教学、教师研修、课后服务等板块资源，重点学习资源检索、备课素材选取、课件优化、分层作业设计、重难点突破等实操技能。教务处定期检查教师平台学习记录、资源应用案例，推动平台资源融入日常备课与课堂。</w:t>
      </w:r>
    </w:p>
    <w:p w14:paraId="1E2CB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6" w:name="heading_6"/>
      <w:r>
        <w:rPr>
          <w:rFonts w:hint="eastAsia" w:ascii="仿宋" w:hAnsi="仿宋" w:eastAsia="仿宋" w:cs="仿宋"/>
          <w:sz w:val="28"/>
          <w:szCs w:val="28"/>
        </w:rPr>
        <w:t>（二）校本培训（本校 “一校一案”，12 学时，进修学校审核认定）</w:t>
      </w:r>
      <w:bookmarkEnd w:id="6"/>
    </w:p>
    <w:p w14:paraId="5883E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严格落实县教师进修学校指定月度校本研修主题，每月开展校本培训，做好签到、学习记录、过程材料留存，学期末统一上报学时认定材料。</w:t>
      </w:r>
    </w:p>
    <w:p w14:paraId="08648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九月份：提升校园长 “调适外部环境” 领导力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参训对象：校领导班子、中层干部；全体教师列席学习。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研修内容：学习现代学校治理理论，交流乡村学校家校沟通、社区协同育人、校园文化建设策略；研讨如何依托外部资源助力学校发展，优化校园治理，营造良好育人环境。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培训形式：专题学习、案例研讨、管理经验交流。</w:t>
      </w:r>
    </w:p>
    <w:p w14:paraId="420C3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十月份：提升学科教师教学评一体化教学能力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研修内容：解读教学评一体化内涵；结合我校小班化课堂，研讨学习目标设定、课堂任务设计、过程性评价、当堂检测设计；开展课例观摩，打磨校本教学设计，实现 “教 — 学 — 评” 闭环。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培训形式：集体备课、公开课展示、评课议课、教学案例撰写。</w:t>
      </w:r>
    </w:p>
    <w:p w14:paraId="44390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十一月份：提升学科教师 AI 赋能课堂教学能力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研修内容：学习 AI 教学工具应用；探索 AI 辅助备课、学情分析、作业设计、分层辅导；结合乡村初中学情，探索 AI 工具与学科课堂深度融合路径，规避技术滥用，落实技术服务育人。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培训形式：数字化实操培训、优秀 AI 课例分享、分组实操练习。</w:t>
      </w:r>
    </w:p>
    <w:p w14:paraId="77916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十二月份：提升学科教师小班化课堂教学能力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研修内容：立足我校小班化办学特点，研究小班课堂小组合作、分层教学、个性化辅导策略；开展小班化课堂同课异构，提炼适合乡村学校的课堂模式；梳理小班化教学典型案例。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培训形式：推门听课、同课异构、教学沙龙、成果汇总。</w:t>
      </w:r>
    </w:p>
    <w:p w14:paraId="73387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7" w:name="heading_7"/>
      <w:r>
        <w:rPr>
          <w:rFonts w:hint="eastAsia" w:ascii="仿宋" w:hAnsi="仿宋" w:eastAsia="仿宋" w:cs="仿宋"/>
          <w:sz w:val="28"/>
          <w:szCs w:val="28"/>
        </w:rPr>
        <w:t>（三）研训一体化活动培训</w:t>
      </w:r>
      <w:bookmarkEnd w:id="7"/>
    </w:p>
    <w:p w14:paraId="0BBF0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依托教研活动同步开展教师培训，落实课前研学、课上实践、课后评研闭环模式。</w:t>
      </w:r>
    </w:p>
    <w:p w14:paraId="3298E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持续推进名师大讲堂成果转化，组织教师观摩学习县级名师课例，转化应用到本校课堂。</w:t>
      </w:r>
    </w:p>
    <w:p w14:paraId="781EE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参与校际联研互助活动，与县域内兄弟学校开展联合教研、课例交流。</w:t>
      </w:r>
    </w:p>
    <w:p w14:paraId="2D90E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常态化开展校内推门听课、骨干教师示范课、青年教师汇报课；推动学科教学与思政、数智信息技术深度融合，探索大单元教学、项目式学习落地路径。</w:t>
      </w:r>
    </w:p>
    <w:p w14:paraId="1D56D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实施校内青蓝结对：骨干教师帮扶青年教师，通过备课指导、随堂听课、课后复盘，助力青年教师快速站稳课堂。</w:t>
      </w:r>
    </w:p>
    <w:p w14:paraId="1FFC9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8" w:name="heading_8"/>
      <w:r>
        <w:rPr>
          <w:rFonts w:hint="eastAsia" w:ascii="仿宋" w:hAnsi="仿宋" w:eastAsia="仿宋" w:cs="仿宋"/>
          <w:sz w:val="28"/>
          <w:szCs w:val="28"/>
        </w:rPr>
        <w:t>六、组织保障</w:t>
      </w:r>
      <w:bookmarkEnd w:id="8"/>
    </w:p>
    <w:p w14:paraId="56BED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9" w:name="heading_9"/>
      <w:r>
        <w:rPr>
          <w:rFonts w:hint="eastAsia" w:ascii="仿宋" w:hAnsi="仿宋" w:eastAsia="仿宋" w:cs="仿宋"/>
          <w:sz w:val="28"/>
          <w:szCs w:val="28"/>
        </w:rPr>
        <w:t>1. 领导小组</w:t>
      </w:r>
      <w:bookmarkEnd w:id="9"/>
    </w:p>
    <w:p w14:paraId="1698C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组 长：校长（第一责任人，统筹全校培训工作）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副组长：分管教学副校长（负责培训方案落实、过程监管、学时管理）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成 员：教务处主任、德育主任、各教研组长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教务处作为主管部门，负责培训组织、材料收集、档案管理、学时统计上报；各教研组长落实本组教师参训组织、研讨活动开展。</w:t>
      </w:r>
    </w:p>
    <w:p w14:paraId="1D08F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10" w:name="heading_10"/>
      <w:r>
        <w:rPr>
          <w:rFonts w:hint="eastAsia" w:ascii="仿宋" w:hAnsi="仿宋" w:eastAsia="仿宋" w:cs="仿宋"/>
          <w:sz w:val="28"/>
          <w:szCs w:val="28"/>
        </w:rPr>
        <w:t>2. 制度管理</w:t>
      </w:r>
      <w:bookmarkEnd w:id="10"/>
    </w:p>
    <w:p w14:paraId="2732A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（1）考勤制度：所有培训（线上、线下、校本）严格考勤，不得无故缺席、迟到、早退。因公请假须履行请假手续，事后完成补学；无故不参加培训计入教师年度考核。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（2）档案管理制度：建立教师培训个人成长档案，收集培训通知、签到表、学习照片、学习笔记、教学反思、课例、研修成果等材料，做到一人一档，全程留痕，随时接受县教师进修学校检查。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（3）学时认定制度：校本培训完成全部月度主题研修、考核合格，统一认定 12 学时，由教务处汇总上报县教师进修学校审核认定；县级集中培训、线上研修学时按照县级要求单独登记。</w:t>
      </w:r>
    </w:p>
    <w:p w14:paraId="4C9A0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11" w:name="heading_11"/>
      <w:r>
        <w:rPr>
          <w:rFonts w:hint="eastAsia" w:ascii="仿宋" w:hAnsi="仿宋" w:eastAsia="仿宋" w:cs="仿宋"/>
          <w:sz w:val="28"/>
          <w:szCs w:val="28"/>
        </w:rPr>
        <w:t>七、考核评价</w:t>
      </w:r>
      <w:bookmarkEnd w:id="11"/>
    </w:p>
    <w:p w14:paraId="16F3D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过程考核</w:t>
      </w:r>
      <w:r>
        <w:rPr>
          <w:rFonts w:hint="eastAsia" w:ascii="仿宋" w:hAnsi="仿宋" w:eastAsia="仿宋" w:cs="仿宋"/>
          <w:sz w:val="28"/>
          <w:szCs w:val="28"/>
        </w:rPr>
        <w:t>：检查参训出勤、线上学习进度、校本培训参与情况、听课记录、学习笔记、教学反思。</w:t>
      </w:r>
    </w:p>
    <w:p w14:paraId="4CF81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成果考核</w:t>
      </w:r>
      <w:r>
        <w:rPr>
          <w:rFonts w:hint="eastAsia" w:ascii="仿宋" w:hAnsi="仿宋" w:eastAsia="仿宋" w:cs="仿宋"/>
          <w:sz w:val="28"/>
          <w:szCs w:val="28"/>
        </w:rPr>
        <w:t>：检查公开课、教学设计、教学案例、智慧教育平台应用成果、校本研修作业。</w:t>
      </w:r>
    </w:p>
    <w:p w14:paraId="74108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结果运用</w:t>
      </w:r>
      <w:r>
        <w:rPr>
          <w:rFonts w:hint="eastAsia" w:ascii="仿宋" w:hAnsi="仿宋" w:eastAsia="仿宋" w:cs="仿宋"/>
          <w:sz w:val="28"/>
          <w:szCs w:val="28"/>
        </w:rPr>
        <w:t>：培训考核结果纳入教师年度考核、职称评聘、评优评先重要依据。对培训积极、成果突出教师予以校内表彰；对培训任务完成滞后教师进行约谈督促，限期完成学习任务。</w:t>
      </w:r>
    </w:p>
    <w:p w14:paraId="505DF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12" w:name="heading_12"/>
      <w:r>
        <w:rPr>
          <w:rFonts w:hint="eastAsia" w:ascii="仿宋" w:hAnsi="仿宋" w:eastAsia="仿宋" w:cs="仿宋"/>
          <w:sz w:val="28"/>
          <w:szCs w:val="28"/>
        </w:rPr>
        <w:t>八、预期成果</w:t>
      </w:r>
      <w:bookmarkEnd w:id="12"/>
    </w:p>
    <w:p w14:paraId="7ABA5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完整留存本学期校本培训全套档案（方案、通知、签到、影像资料、学习材料、研修成果、学时登记表）。</w:t>
      </w:r>
    </w:p>
    <w:p w14:paraId="5E95F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形成一批贴合我校乡村小班化教学的教学设计、教学案例、AI 课堂应用课例。</w:t>
      </w:r>
    </w:p>
    <w:p w14:paraId="1364A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教师全员完成县级集中培训、线上研修、校本培训任务，继续教育学时达标。</w:t>
      </w:r>
    </w:p>
    <w:p w14:paraId="54D4A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教师教学理念、数字化应用能力、小班化课堂实施能力明显提升，课堂教学质量稳步提高。</w:t>
      </w:r>
    </w:p>
    <w:p w14:paraId="2BD24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39CD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61EE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467029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3192</Words>
  <Characters>3238</Characters>
  <TotalTime>0</TotalTime>
  <ScaleCrop>false</ScaleCrop>
  <LinksUpToDate>false</LinksUpToDate>
  <CharactersWithSpaces>3292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2026-09-11T00:11:00Z</dcterms:created>
  <dc:creator>Apache POI</dc:creator>
  <cp:lastModifiedBy>明皓</cp:lastModifiedBy>
  <dcterms:modified xsi:type="dcterms:W3CDTF">2026-09-11T00:12:38Z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{"Label":"1","ContentProducer":"001191110102MACQD9K64010000","ProduceID":"7684063538374085847","ReservedCode1":"","ContentPropagator":"","PropagateID":"","ReservedCode2":""}</vt:lpwstr>
  </property>
  <property fmtid="{D5CDD505-2E9C-101B-9397-08002B2CF9AE}" pid="3" name="KSOTemplateDocerSaveRecord">
    <vt:lpwstr>eyJoZGlkIjoiYjNiNjBkNzhiZmEwN2IxNDM3ZWU1NTc1MWVhNmVmMmYiLCJ1c2VySWQiOiI1NjA2Njg5NTkifQ==</vt:lpwstr>
  </property>
  <property fmtid="{D5CDD505-2E9C-101B-9397-08002B2CF9AE}" pid="4" name="KSOProductBuildVer">
    <vt:lpwstr>2052-12.1.0.26895</vt:lpwstr>
  </property>
  <property fmtid="{D5CDD505-2E9C-101B-9397-08002B2CF9AE}" pid="5" name="ICV">
    <vt:lpwstr>4F2E3EA25F624D51A201D2D7C85A5F57_12</vt:lpwstr>
  </property>
</Properties>
</file>