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93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兰西县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燎原中学</w:t>
      </w:r>
      <w:r>
        <w:rPr>
          <w:rFonts w:hint="eastAsia" w:ascii="黑体" w:hAnsi="黑体" w:eastAsia="黑体" w:cs="黑体"/>
          <w:sz w:val="44"/>
          <w:szCs w:val="44"/>
        </w:rPr>
        <w:t>校本培训计划</w:t>
      </w:r>
    </w:p>
    <w:p w14:paraId="39FD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410AF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全面提升我校教师综合素养与教育教学能力，夯实师资队伍建设根基，聚焦课堂提质增效，破解日常教学、班级管理中的实际问题，结合我校教师队伍结构与秋季教学工作重点，特制定本学期校本培训工作计划，助力学校教育教学质量稳步提升。</w:t>
      </w:r>
    </w:p>
    <w:p w14:paraId="07C3E8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0" w:name="heading_0"/>
      <w:r>
        <w:rPr>
          <w:rFonts w:hint="eastAsia" w:ascii="仿宋" w:hAnsi="仿宋" w:eastAsia="仿宋" w:cs="仿宋"/>
          <w:sz w:val="32"/>
          <w:szCs w:val="32"/>
        </w:rPr>
        <w:t>一、指导思想</w:t>
      </w:r>
      <w:bookmarkEnd w:id="0"/>
    </w:p>
    <w:p w14:paraId="27C55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以新课标理念为核心，立足本校教学实际，坚持 “立足校本、务实高效、全员参与、分层提升” 的培训原则。聚焦师德师风建设、课堂教学改革、教研能力提升、信息化教学应用四大重点，摒弃形式化培训，以解决教学痛点、补齐教师短板、培育骨干教师为目标，构建常态化、专业化的校本研修体系，助力全体教师专业可持续成长。</w:t>
      </w:r>
    </w:p>
    <w:p w14:paraId="397B9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1" w:name="heading_1"/>
      <w:r>
        <w:rPr>
          <w:rFonts w:hint="eastAsia" w:ascii="仿宋" w:hAnsi="仿宋" w:eastAsia="仿宋" w:cs="仿宋"/>
          <w:sz w:val="32"/>
          <w:szCs w:val="32"/>
        </w:rPr>
        <w:t>二、培训目标</w:t>
      </w:r>
      <w:bookmarkEnd w:id="1"/>
    </w:p>
    <w:p w14:paraId="5F4AA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筑牢师德根基：强化教师职业道德规范，树立立德树人教育理念，提升教师责任意识、育人意识与师风素养，打造德才兼备的教师队伍。</w:t>
      </w:r>
    </w:p>
    <w:p w14:paraId="7B849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提升教学能力：深化新课标落地应用，优化课堂教学设计、作业设计、课堂评价模式，提升教师课堂实操与因材施教能力，切实提高课堂教学效率。</w:t>
      </w:r>
    </w:p>
    <w:p w14:paraId="25E6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强化教研素养：引导教师立足课堂开展小课题研究、课例研讨，打破教研壁垒，提升教师反思、教研、创新能力，营造全员教研的良好氛围。</w:t>
      </w:r>
    </w:p>
    <w:p w14:paraId="0C78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精进信息技能：普及智慧教学设备、教学软件的实操应用，推动信息技术与学科教学深度融合，适配现代化教育教学需求。</w:t>
      </w:r>
    </w:p>
    <w:p w14:paraId="6C342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2" w:name="heading_2"/>
      <w:r>
        <w:rPr>
          <w:rFonts w:hint="eastAsia" w:ascii="仿宋" w:hAnsi="仿宋" w:eastAsia="仿宋" w:cs="仿宋"/>
          <w:sz w:val="32"/>
          <w:szCs w:val="32"/>
        </w:rPr>
        <w:t>三、培训对象与时间</w:t>
      </w:r>
      <w:bookmarkEnd w:id="2"/>
    </w:p>
    <w:p w14:paraId="392D56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培训对象：全校全体任课教师、班主任及行政教学人员，实行全员全覆盖培训，针对青年教师、骨干教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师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sz w:val="32"/>
          <w:szCs w:val="32"/>
        </w:rPr>
        <w:t xml:space="preserve">培训时间：本学期 9 月 —12 月，利用每周业务学习、教研组活动、课后延时时间开展，每月固定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 xml:space="preserve"> 次集中培训，其余以分组研修、自主学习、实践打磨为主。</w:t>
      </w:r>
      <w:bookmarkStart w:id="6" w:name="_GoBack"/>
      <w:bookmarkEnd w:id="6"/>
    </w:p>
    <w:p w14:paraId="1D2F7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3" w:name="heading_3"/>
      <w:r>
        <w:rPr>
          <w:rFonts w:hint="eastAsia" w:ascii="仿宋" w:hAnsi="仿宋" w:eastAsia="仿宋" w:cs="仿宋"/>
          <w:sz w:val="32"/>
          <w:szCs w:val="32"/>
        </w:rPr>
        <w:t>四、主要培训内容</w:t>
      </w:r>
      <w:bookmarkEnd w:id="3"/>
    </w:p>
    <w:p w14:paraId="13521D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师德师风专题培训：围绕中小学教师师德规范、育人准则、警示教育案例开展专题学习，结合班主任育人艺术、师生沟通技巧、班级常规管理等内容开展研讨，强化教师育人初心，规范从教行为。</w:t>
      </w:r>
    </w:p>
    <w:p w14:paraId="47A96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新课标与课堂教学培训：聚焦各学科新课标核心素养落地，开展教学设计优化、高效课堂构建、分层教学实施、课后精准辅导等专题培训。通过骨干教师示范课、青年教师汇报课、集体备课研磨等形式，以课促研、以研促教。</w:t>
      </w:r>
    </w:p>
    <w:p w14:paraId="3C328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教学教研能力培训：围绕教学反思撰写、教学案例分析、小课题研究、优质课打磨、试卷命题分析等实用内容开展培训，引导教师立足日常教学积累教研成果，提升教学科研实战能力。</w:t>
      </w:r>
    </w:p>
    <w:p w14:paraId="434C82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信息化教学培训：开展智慧课堂设备、课件制作、线上教学工具、教学资源整合等实操培训，提升教师信息化教学水平，助力课堂教学现代化、多元化发展。</w:t>
      </w:r>
    </w:p>
    <w:p w14:paraId="23603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4" w:name="heading_4"/>
      <w:r>
        <w:rPr>
          <w:rFonts w:hint="eastAsia" w:ascii="仿宋" w:hAnsi="仿宋" w:eastAsia="仿宋" w:cs="仿宋"/>
          <w:sz w:val="32"/>
          <w:szCs w:val="32"/>
        </w:rPr>
        <w:t>五、培训方式</w:t>
      </w:r>
      <w:bookmarkEnd w:id="4"/>
    </w:p>
    <w:p w14:paraId="47051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采用 “集中培训 + 分组研修 + 师徒结对 + 自主学习 + 成果展示” 多元模式开展。集中培训以专题讲座、案例分享、政策解读为主；分组研修以教研组为单位，开展集体备课、课例研讨、问题攻坚；落实青蓝工程师徒结对，帮扶青年教师快速成长；鼓励教师自主研读教育专著、观看优质课例，定期开展培训成果交流展示。</w:t>
      </w:r>
    </w:p>
    <w:p w14:paraId="227CB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bookmarkStart w:id="5" w:name="heading_5"/>
      <w:r>
        <w:rPr>
          <w:rFonts w:hint="eastAsia" w:ascii="仿宋" w:hAnsi="仿宋" w:eastAsia="仿宋" w:cs="仿宋"/>
          <w:sz w:val="32"/>
          <w:szCs w:val="32"/>
        </w:rPr>
        <w:t>六、考核与保障</w:t>
      </w:r>
      <w:bookmarkEnd w:id="5"/>
    </w:p>
    <w:p w14:paraId="73E0C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学校成立校本培训工作小组，由教务处统筹安排培训日程、内容及考勤。建立教师培训档案，将参训考勤、学习心得、课堂实践、教研成果纳入教师学期考核。严禁敷衍参训、无故缺席，确保培训工作落地见效，切实以高质量校本培训，赋能学校教育教学高质量发展。</w:t>
      </w:r>
    </w:p>
    <w:p w14:paraId="4444D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right"/>
        <w:textAlignment w:val="auto"/>
        <w:rPr>
          <w:rFonts w:hint="eastAsia"/>
          <w:sz w:val="30"/>
          <w:szCs w:val="30"/>
          <w:lang w:val="en-US" w:eastAsia="zh-CN"/>
        </w:rPr>
      </w:pPr>
    </w:p>
    <w:p w14:paraId="79154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jc w:val="right"/>
        <w:textAlignment w:val="auto"/>
        <w:rPr>
          <w:rFonts w:hint="default" w:eastAsia="宋体"/>
          <w:sz w:val="30"/>
          <w:szCs w:val="30"/>
          <w:lang w:val="en-US" w:eastAsia="zh-CN"/>
        </w:rPr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9E432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41EA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6676FBC"/>
    <w:rsid w:val="580E0D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1282</Words>
  <Characters>1291</Characters>
  <TotalTime>4</TotalTime>
  <ScaleCrop>false</ScaleCrop>
  <LinksUpToDate>false</LinksUpToDate>
  <CharactersWithSpaces>1309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2026-09-09T08:58:00Z</dcterms:created>
  <dc:creator>Apache POI</dc:creator>
  <cp:lastModifiedBy>陈丽</cp:lastModifiedBy>
  <dcterms:modified xsi:type="dcterms:W3CDTF">2026-09-11T07:31:19Z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{"Label":"1","ContentProducer":"001191110102MACQD9K64010000","ProduceID":"7683457299642584330","ReservedCode1":"","ContentPropagator":"","PropagateID":"","ReservedCode2":""}</vt:lpwstr>
  </property>
  <property fmtid="{D5CDD505-2E9C-101B-9397-08002B2CF9AE}" pid="3" name="KSOTemplateDocerSaveRecord">
    <vt:lpwstr>eyJoZGlkIjoiNjFiMjVmYzI3ZmI0YWJlNjQwMTgxNzU4OTgxMDY5MGEiLCJ1c2VySWQiOiIxNzgxODA2NTIyIn0=</vt:lpwstr>
  </property>
  <property fmtid="{D5CDD505-2E9C-101B-9397-08002B2CF9AE}" pid="4" name="KSOProductBuildVer">
    <vt:lpwstr>2052-12.1.0.28505</vt:lpwstr>
  </property>
  <property fmtid="{D5CDD505-2E9C-101B-9397-08002B2CF9AE}" pid="5" name="ICV">
    <vt:lpwstr>F73B550BC46D48BA987E87DE1CFA0F41_13</vt:lpwstr>
  </property>
</Properties>
</file>