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F4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榆林镇中心校校本培训计划</w:t>
      </w:r>
    </w:p>
    <w:p w14:paraId="0F3CF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为全面落实《兰西县2026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—2027学年度上学期教学研究方案》总体部署，紧扣县级教研主题“数智赋能课堂教学，转化讲堂实践成果”，依托“送教下乡、校际联研、推门听课、名师大讲堂成果转化”等县级教研载体，立足我镇乡村教育教学薄弱、课堂模式单一、学情研判不准、培优补差不精准、思政融入不深入、数智技术应用不足等实际问题，坚持以研促教、以训提质、教研训一体化工作思路，落实立德树人根本任务，持续深化“双减”落地，全面提升我校教师专业素养、课堂驾驭能力与教育教学质量，特制定本学期校本培训计划。</w:t>
      </w:r>
    </w:p>
    <w:p w14:paraId="666BD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一、指导思想</w:t>
      </w:r>
    </w:p>
    <w:p w14:paraId="40BFF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习近平总书记关于教育的重要论述为指导，全面贯彻党的教育方针，立足农村学校学情特点，以课堂提质增效为核心，以数智技术赋能为支撑，以“国之脊梁”思政育人为主线，深度转化县级教研、送教下乡、名师讲堂优质成果，构建“课前研学、课上实践、课后评研”的校本研修闭环。通过常态化、规范化、实效化校本培训，补齐乡村教学短板，提升教师大单元教学、项目式学习、教学评一体化、分层教学实施能力，促进全体教师专业化成长，助力义务教育优质均衡发展。</w:t>
      </w:r>
    </w:p>
    <w:p w14:paraId="658B7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二、培训总体目标</w:t>
      </w:r>
    </w:p>
    <w:p w14:paraId="434BB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实现全员全覆盖培训：培训覆盖全校所有学段、所有学科、全体任课教师，做到人人参训、人人提升、人人达标，杜绝培训空白、研修缺位。</w:t>
      </w:r>
    </w:p>
    <w:p w14:paraId="2069D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实现县级教研成果本土化转化：全面吸收县级送教下乡、名师大讲堂、校际联研优质经验，通过二次备课、二次磨课、二次传导，将县级优质课堂模式、教学方法、思政育人策略、数智课堂技术落地本校。</w:t>
      </w:r>
    </w:p>
    <w:p w14:paraId="2154C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提升教师课堂核心能力：重点提升教师学情分析能力、重难点突破能力、分层教学与培优补差实施能力、数智设备应用能力、学科思政融合能力，破解乡村课堂低效问题。</w:t>
      </w:r>
    </w:p>
    <w:p w14:paraId="180D8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深化三类融合教学能力：扎实推进学科融合、学科与思政融合、学科与数智信息技术融合，推动大单元整体教学、教学评一体化、小班化分层教学落地课堂。</w:t>
      </w:r>
    </w:p>
    <w:p w14:paraId="3E04E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健全校本培训长效机制：完善集体备课、推门听课、课例研讨、反思复盘、成果报送、考核评价机制，培育校内骨干教师队伍，形成常态化、规范化、实效化校本培训体系。</w:t>
      </w:r>
    </w:p>
    <w:p w14:paraId="31EC0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三、培训主题</w:t>
      </w:r>
    </w:p>
    <w:p w14:paraId="6DA36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总主题：数智赋能课堂教学，转化讲堂实践成果</w:t>
      </w:r>
    </w:p>
    <w:p w14:paraId="0FDE8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子主题：深耕乡村课堂，落实“国之脊梁”思政育人，推动县级教研成果校内落地转化</w:t>
      </w:r>
    </w:p>
    <w:p w14:paraId="035D1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四、培训对象</w:t>
      </w:r>
    </w:p>
    <w:p w14:paraId="45B83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榆林镇中心校全体任课教师、青年新教师、教研组长、班主任、学科骨干教师</w:t>
      </w:r>
    </w:p>
    <w:p w14:paraId="34D9F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五、培训原则</w:t>
      </w:r>
    </w:p>
    <w:p w14:paraId="4A5B3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立足实际、问题导向：紧扣乡村教学真实问题，不搞形式化培训，聚焦课堂短板、学情短板、能力短板精准培训。</w:t>
      </w:r>
    </w:p>
    <w:p w14:paraId="426CD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全员参与、分层培养：全体教师常态化研修，青年教师重点打磨、骨干教师示范引领，分层提质、梯度成长。</w:t>
      </w:r>
    </w:p>
    <w:p w14:paraId="13FDD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研训一体、学用结合：坚持培训、教研、课堂实践一体化，学完即练、研完即用、训完即改。</w:t>
      </w:r>
    </w:p>
    <w:p w14:paraId="63CE1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成果落地、闭环提质：做到有培训、有实践、有研讨、有反思、有成果、有改进，形成完整研修闭环。</w:t>
      </w:r>
    </w:p>
    <w:p w14:paraId="78562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六、培训主要内容与实施安排</w:t>
      </w:r>
    </w:p>
    <w:p w14:paraId="6D442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（一）县级教研成果转化专项培训</w:t>
      </w:r>
    </w:p>
    <w:p w14:paraId="54C96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依托县级“送教下乡、名师大讲堂、校际联研”资源，开展成果二次转化培训。</w:t>
      </w:r>
    </w:p>
    <w:p w14:paraId="67D68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每次县级送教、联研、名师讲堂活动后3日内，教研组组织全员复盘培训，解读示范课教学设计、课堂结构、分层策略、思政融入、数智应用方法。</w:t>
      </w:r>
    </w:p>
    <w:p w14:paraId="40186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组织教师对照县级优质课例开展集体磨课、模仿上课、课堂复刻训练，将县级优秀教学经验本土化、常态化。</w:t>
      </w:r>
    </w:p>
    <w:p w14:paraId="36BA3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重点培训教师成果提炼、经验总结、课例打磨能力，支持教师参与县级教学成果申报与交流展示。</w:t>
      </w:r>
    </w:p>
    <w:p w14:paraId="65898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（二）数智赋能课堂教学专项培训</w:t>
      </w:r>
    </w:p>
    <w:p w14:paraId="506CD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针对我校数智技术应用不充分问题，开展常态化信息技术培训。</w:t>
      </w:r>
    </w:p>
    <w:p w14:paraId="6CEE4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培训内容：智能教学设备常规操作、课件优化、课堂互动工具使用、信息化课堂设计、数字资源筛选与应用。</w:t>
      </w:r>
    </w:p>
    <w:p w14:paraId="41715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聚焦数智技术服务课堂提质，杜绝形式化用设备，引导教师利用信息技术突破教学重难点、活跃课堂、精准学情反馈。</w:t>
      </w:r>
    </w:p>
    <w:p w14:paraId="4254B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（三）“国之脊梁”思政育人融合培训</w:t>
      </w:r>
    </w:p>
    <w:p w14:paraId="36E70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以立德树人为主线，开展全学科思政融入专项培训。</w:t>
      </w:r>
    </w:p>
    <w:p w14:paraId="7842B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培训教师挖掘学科思政元素，将大国工匠、时代楷模、家国情怀、科学精神、劳动教育有机融入各学科课堂。</w:t>
      </w:r>
    </w:p>
    <w:p w14:paraId="5B515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培训教师掌握无痕思政融入方法，杜绝生硬说教，实现知识性与育人性统一。</w:t>
      </w:r>
    </w:p>
    <w:p w14:paraId="3D2A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（四）课堂教学能力提升专项培训</w:t>
      </w:r>
    </w:p>
    <w:p w14:paraId="49477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聚焦乡村课堂薄弱点，开展常态化课堂提质培训。</w:t>
      </w:r>
    </w:p>
    <w:p w14:paraId="02C4A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大单元整体教学培训：指导教师学会单元整体解读、目标重构、任务设计、作业分层设计。</w:t>
      </w:r>
    </w:p>
    <w:p w14:paraId="458DB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教学评一体化培训：训练教师课前研学设计、课中精准导学、课后精准评价的课堂实施能力。</w:t>
      </w:r>
    </w:p>
    <w:p w14:paraId="70A8C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分层教学与培优补差培训：结合农村学情，培训学困生辅导方法、课堂分层提问、分层练习设计策略。</w:t>
      </w:r>
    </w:p>
    <w:p w14:paraId="5C4FD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（五）常规教研能力专项培训</w:t>
      </w:r>
    </w:p>
    <w:p w14:paraId="7FD8D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规范集体备课流程培训：落实“独立初备—集体研磨—个性修改—课后复盘”四环节。</w:t>
      </w:r>
    </w:p>
    <w:p w14:paraId="4A49F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听评课、说课、教学反思、教学设计撰写规范培训。</w:t>
      </w:r>
    </w:p>
    <w:p w14:paraId="3FB93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推门听课常态化应用培训，引导教师常态展示、常态整改、常态提升。</w:t>
      </w:r>
    </w:p>
    <w:p w14:paraId="336F8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（六）青年教师专项培养培训</w:t>
      </w:r>
    </w:p>
    <w:p w14:paraId="59B2B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实施青蓝结对、骨干引领机制，通过示范课、汇报课、一对一指导、磨课打磨，助力青年教师快速站稳讲台、规范课堂、提升素养。</w:t>
      </w:r>
    </w:p>
    <w:p w14:paraId="369E3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七、培训形式</w:t>
      </w:r>
    </w:p>
    <w:p w14:paraId="63378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采用线上线下结合、集中培训+分组研修、示范观摩+实操训练、课例研讨+复盘反思、师徒结对+成果展示的多元化培训形式，保证培训接地气、可操作、能落地。</w:t>
      </w:r>
    </w:p>
    <w:p w14:paraId="57A02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八、培训工作安排</w:t>
      </w:r>
    </w:p>
    <w:p w14:paraId="1EB08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九月：方案学习、主题解读、全员动员培训；开展数智课堂基础应用培训。</w:t>
      </w:r>
    </w:p>
    <w:p w14:paraId="3848F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十月：落实送教成果转化培训、学科思政融合专项培训；开展骨干教师示范课研修活动。</w:t>
      </w:r>
    </w:p>
    <w:p w14:paraId="38431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十一月：分层教学、培优补差培训；青年教师汇报课磨课培训、课例研讨复盘。</w:t>
      </w:r>
    </w:p>
    <w:p w14:paraId="2AAB8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十二月：教学成果梳理、优秀课例打磨、经验总结、校本培训复盘、年度成果归档。</w:t>
      </w:r>
    </w:p>
    <w:p w14:paraId="52948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九、考核与评价机制</w:t>
      </w:r>
    </w:p>
    <w:p w14:paraId="5E38C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将教师参训态度、研修记录、课堂实践、听课评课、反思材料、成果报送、课堂改进情况纳入教师年度业务考核。</w:t>
      </w:r>
    </w:p>
    <w:p w14:paraId="0368A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实行全员过程性考核，做到每次培训有记录、有落实、有反馈、有改进。</w:t>
      </w:r>
    </w:p>
    <w:p w14:paraId="208D6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学期末评选校本研修先进个人、优秀教研骨干，发挥示范带动作用。</w:t>
      </w:r>
    </w:p>
    <w:p w14:paraId="565AE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对敷衍参训、落实不到位、材料滞后的教师进行通报整改，确保培训实效。</w:t>
      </w:r>
    </w:p>
    <w:p w14:paraId="48FDE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十、训预期成效</w:t>
      </w:r>
    </w:p>
    <w:p w14:paraId="7BBED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本学期系统化校本培训，全面提升我校教师课堂教学、数智应用、思政育人、分层辅导、教研科研综合能力，有效破解乡村课堂教学短板，实现教研成果能落地、课堂质量有提升、教师素养有成长、育人实效有凸显，持续推动我校教育教学质量稳步提升。</w:t>
      </w:r>
    </w:p>
    <w:p w14:paraId="77600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D559E"/>
    <w:rsid w:val="0F3D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2849</Words>
  <Characters>2904</Characters>
  <Lines>0</Lines>
  <Paragraphs>0</Paragraphs>
  <TotalTime>3</TotalTime>
  <ScaleCrop>false</ScaleCrop>
  <LinksUpToDate>false</LinksUpToDate>
  <CharactersWithSpaces>2938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2026-09-15T00:32:00Z</dcterms:created>
  <dc:creator>admin</dc:creator>
  <cp:lastModifiedBy>乌拉拉</cp:lastModifiedBy>
  <dcterms:modified xsi:type="dcterms:W3CDTF">2026-09-15T00:36:12Z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6C15EC8858DE48A6A272C522199B99BD_11</vt:lpwstr>
  </property>
  <property fmtid="{D5CDD505-2E9C-101B-9397-08002B2CF9AE}" pid="4" name="KSOTemplateDocerSaveRecord">
    <vt:lpwstr>eyJoZGlkIjoiZDM3Y2VhMDI5ODgwODU5YTM3NDlmZDEyZjY2M2FhNmYiLCJ1c2VySWQiOiIyMDU1MDA0NTUifQ==</vt:lpwstr>
  </property>
</Properties>
</file>