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2F88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黑体" w:hAnsi="黑体" w:eastAsia="黑体" w:cs="黑体"/>
          <w:b/>
          <w:bCs/>
          <w:sz w:val="44"/>
          <w:szCs w:val="44"/>
          <w:lang w:val="en-US" w:eastAsia="zh-CN"/>
        </w:rPr>
      </w:pPr>
      <w:r>
        <w:rPr>
          <w:rFonts w:hint="eastAsia" w:ascii="黑体" w:hAnsi="黑体" w:eastAsia="黑体" w:cs="黑体"/>
          <w:b/>
          <w:bCs/>
          <w:sz w:val="44"/>
          <w:szCs w:val="44"/>
          <w:lang w:val="en-US" w:eastAsia="zh-CN"/>
        </w:rPr>
        <w:t>兰西五小校本培训计划</w:t>
      </w:r>
    </w:p>
    <w:p w14:paraId="12ED129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楷体" w:hAnsi="楷体" w:eastAsia="楷体" w:cs="楷体"/>
          <w:b/>
          <w:bCs/>
          <w:sz w:val="30"/>
          <w:szCs w:val="30"/>
          <w:lang w:val="en-US" w:eastAsia="zh-CN"/>
        </w:rPr>
      </w:pPr>
      <w:r>
        <w:rPr>
          <w:rFonts w:hint="eastAsia" w:ascii="楷体" w:hAnsi="楷体" w:eastAsia="楷体" w:cs="楷体"/>
          <w:b/>
          <w:bCs/>
          <w:sz w:val="30"/>
          <w:szCs w:val="30"/>
          <w:lang w:val="en-US" w:eastAsia="zh-CN"/>
        </w:rPr>
        <w:t>2026--2027学年度上学期</w:t>
      </w:r>
    </w:p>
    <w:p w14:paraId="27C22F26">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按照《兰西县2026-2027学年度上学期教师培训方案》的总体要求和2026年教体局工作要点，为提高我校教师的师德素养、综合素质、业务水平，帮助教师通过优化课堂教学策略，培养学生发展核心素养与创新能力，不断深化课程改革，促进学生全面发展，特制定本计划。</w:t>
      </w:r>
    </w:p>
    <w:p w14:paraId="7DBC240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一、指导思想</w:t>
      </w:r>
    </w:p>
    <w:p w14:paraId="1B6D3D8C">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color w:val="000000"/>
          <w:sz w:val="30"/>
          <w:szCs w:val="30"/>
        </w:rPr>
        <w:t>围绕培养造就高素质专业化教师队伍的战略目标，本着“以培促学</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以</w:t>
      </w:r>
      <w:r>
        <w:rPr>
          <w:rFonts w:hint="eastAsia" w:ascii="仿宋" w:hAnsi="仿宋" w:eastAsia="仿宋" w:cs="仿宋"/>
          <w:color w:val="000000"/>
          <w:sz w:val="30"/>
          <w:szCs w:val="30"/>
          <w:lang w:val="en-US" w:eastAsia="zh-CN"/>
        </w:rPr>
        <w:t>培</w:t>
      </w:r>
      <w:r>
        <w:rPr>
          <w:rFonts w:hint="eastAsia" w:ascii="仿宋" w:hAnsi="仿宋" w:eastAsia="仿宋" w:cs="仿宋"/>
          <w:color w:val="000000"/>
          <w:sz w:val="30"/>
          <w:szCs w:val="30"/>
        </w:rPr>
        <w:t>促</w:t>
      </w:r>
      <w:r>
        <w:rPr>
          <w:rFonts w:hint="eastAsia" w:ascii="仿宋" w:hAnsi="仿宋" w:eastAsia="仿宋" w:cs="仿宋"/>
          <w:color w:val="000000"/>
          <w:sz w:val="30"/>
          <w:szCs w:val="30"/>
          <w:lang w:val="en-US" w:eastAsia="zh-CN"/>
        </w:rPr>
        <w:t>研、以培促效</w:t>
      </w:r>
      <w:r>
        <w:rPr>
          <w:rFonts w:hint="eastAsia" w:ascii="仿宋" w:hAnsi="仿宋" w:eastAsia="仿宋" w:cs="仿宋"/>
          <w:color w:val="000000"/>
          <w:sz w:val="30"/>
          <w:szCs w:val="30"/>
        </w:rPr>
        <w:t>”的原则，以提高教师师德素养和</w:t>
      </w:r>
      <w:r>
        <w:rPr>
          <w:rFonts w:hint="eastAsia" w:ascii="仿宋" w:hAnsi="仿宋" w:eastAsia="仿宋" w:cs="仿宋"/>
          <w:color w:val="000000"/>
          <w:sz w:val="30"/>
          <w:szCs w:val="30"/>
          <w:lang w:val="en-US" w:eastAsia="zh-CN"/>
        </w:rPr>
        <w:t>综合能力素质</w:t>
      </w:r>
      <w:r>
        <w:rPr>
          <w:rFonts w:hint="eastAsia" w:ascii="仿宋" w:hAnsi="仿宋" w:eastAsia="仿宋" w:cs="仿宋"/>
          <w:color w:val="000000"/>
          <w:sz w:val="30"/>
          <w:szCs w:val="30"/>
        </w:rPr>
        <w:t>为核心，以教育改革和教师专业发展实际需求为导向，以解决</w:t>
      </w:r>
      <w:r>
        <w:rPr>
          <w:rFonts w:hint="eastAsia" w:ascii="仿宋" w:hAnsi="仿宋" w:eastAsia="仿宋" w:cs="仿宋"/>
          <w:color w:val="000000"/>
          <w:sz w:val="30"/>
          <w:szCs w:val="30"/>
          <w:lang w:val="en-US" w:eastAsia="zh-CN"/>
        </w:rPr>
        <w:t>学校</w:t>
      </w:r>
      <w:r>
        <w:rPr>
          <w:rFonts w:hint="eastAsia" w:ascii="仿宋" w:hAnsi="仿宋" w:eastAsia="仿宋" w:cs="仿宋"/>
          <w:color w:val="000000"/>
          <w:sz w:val="30"/>
          <w:szCs w:val="30"/>
        </w:rPr>
        <w:t>教育教学实践中存在的突出问题为突破口，切实改进教师的教育教学行为，推动教师成为终身学习者，推进学校成为学习型组织，整体提升</w:t>
      </w:r>
      <w:r>
        <w:rPr>
          <w:rFonts w:hint="eastAsia" w:ascii="仿宋" w:hAnsi="仿宋" w:eastAsia="仿宋" w:cs="仿宋"/>
          <w:color w:val="000000"/>
          <w:sz w:val="30"/>
          <w:szCs w:val="30"/>
          <w:lang w:val="en-US" w:eastAsia="zh-CN"/>
        </w:rPr>
        <w:t>教师队伍</w:t>
      </w:r>
      <w:r>
        <w:rPr>
          <w:rFonts w:hint="eastAsia" w:ascii="仿宋" w:hAnsi="仿宋" w:eastAsia="仿宋" w:cs="仿宋"/>
          <w:color w:val="000000"/>
          <w:sz w:val="30"/>
          <w:szCs w:val="30"/>
        </w:rPr>
        <w:t>质量。</w:t>
      </w:r>
    </w:p>
    <w:p w14:paraId="15524F7B">
      <w:pPr>
        <w:keepNext w:val="0"/>
        <w:keepLines w:val="0"/>
        <w:pageBreakBefore w:val="0"/>
        <w:widowControl w:val="0"/>
        <w:kinsoku/>
        <w:wordWrap/>
        <w:overflowPunct/>
        <w:topLinePunct w:val="0"/>
        <w:autoSpaceDE/>
        <w:autoSpaceDN/>
        <w:bidi w:val="0"/>
        <w:adjustRightInd/>
        <w:snapToGrid/>
        <w:spacing w:line="520" w:lineRule="exact"/>
        <w:ind w:leftChars="0" w:firstLine="590" w:firstLineChars="196"/>
        <w:textAlignment w:val="auto"/>
        <w:rPr>
          <w:rFonts w:hint="eastAsia" w:ascii="仿宋" w:hAnsi="仿宋" w:eastAsia="仿宋" w:cs="仿宋"/>
          <w:color w:val="000000"/>
          <w:kern w:val="0"/>
          <w:sz w:val="30"/>
          <w:szCs w:val="30"/>
        </w:rPr>
      </w:pPr>
      <w:r>
        <w:rPr>
          <w:rFonts w:hint="eastAsia" w:ascii="仿宋" w:hAnsi="仿宋" w:eastAsia="仿宋" w:cs="仿宋"/>
          <w:b/>
          <w:bCs w:val="0"/>
          <w:color w:val="000000"/>
          <w:sz w:val="30"/>
          <w:szCs w:val="30"/>
          <w:lang w:val="en-US" w:eastAsia="zh-CN"/>
        </w:rPr>
        <w:t>二</w:t>
      </w:r>
      <w:r>
        <w:rPr>
          <w:rFonts w:hint="eastAsia" w:ascii="仿宋" w:hAnsi="仿宋" w:eastAsia="仿宋" w:cs="仿宋"/>
          <w:b/>
          <w:bCs w:val="0"/>
          <w:color w:val="000000"/>
          <w:sz w:val="30"/>
          <w:szCs w:val="30"/>
        </w:rPr>
        <w:t>、培训目标</w:t>
      </w:r>
    </w:p>
    <w:p w14:paraId="650F41DF">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color w:val="000000"/>
          <w:kern w:val="0"/>
          <w:sz w:val="30"/>
          <w:szCs w:val="30"/>
        </w:rPr>
      </w:pPr>
      <w:r>
        <w:rPr>
          <w:rFonts w:hint="eastAsia" w:ascii="仿宋" w:hAnsi="仿宋" w:eastAsia="仿宋" w:cs="仿宋"/>
          <w:color w:val="000000"/>
          <w:kern w:val="0"/>
          <w:sz w:val="30"/>
          <w:szCs w:val="30"/>
        </w:rPr>
        <w:t>通过培训，帮助教师理解相关文件精神，了解教师专业标准的具体要求，提升教师</w:t>
      </w:r>
      <w:r>
        <w:rPr>
          <w:rFonts w:hint="eastAsia" w:ascii="仿宋" w:hAnsi="仿宋" w:eastAsia="仿宋" w:cs="仿宋"/>
          <w:color w:val="000000"/>
          <w:kern w:val="0"/>
          <w:sz w:val="30"/>
          <w:szCs w:val="30"/>
          <w:lang w:val="en-US" w:eastAsia="zh-CN"/>
        </w:rPr>
        <w:t>数智</w:t>
      </w:r>
      <w:r>
        <w:rPr>
          <w:rFonts w:hint="eastAsia" w:ascii="仿宋" w:hAnsi="仿宋" w:eastAsia="仿宋" w:cs="仿宋"/>
          <w:color w:val="000000"/>
          <w:kern w:val="0"/>
          <w:sz w:val="30"/>
          <w:szCs w:val="30"/>
        </w:rPr>
        <w:t>应用能力，增强专业发展意识和自我发展能力，转变教育思想和教育理念，努力打造一支“师风端正、师德高尚、师魂纯洁、师能突出、师艺超群”的教师队伍。</w:t>
      </w:r>
    </w:p>
    <w:p w14:paraId="0E6F53E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02" w:firstLineChars="200"/>
        <w:textAlignment w:val="auto"/>
        <w:rPr>
          <w:rFonts w:hint="eastAsia" w:ascii="仿宋" w:hAnsi="仿宋" w:eastAsia="仿宋" w:cs="仿宋"/>
          <w:color w:val="000000"/>
          <w:kern w:val="0"/>
          <w:sz w:val="30"/>
          <w:szCs w:val="30"/>
          <w:lang w:val="en-US" w:eastAsia="zh-CN"/>
        </w:rPr>
      </w:pPr>
      <w:r>
        <w:rPr>
          <w:rFonts w:hint="eastAsia" w:ascii="仿宋" w:hAnsi="仿宋" w:eastAsia="仿宋" w:cs="仿宋"/>
          <w:b/>
          <w:bCs/>
          <w:color w:val="000000"/>
          <w:kern w:val="0"/>
          <w:sz w:val="30"/>
          <w:szCs w:val="30"/>
          <w:lang w:val="en-US" w:eastAsia="zh-CN"/>
        </w:rPr>
        <w:t>三、培训方式</w:t>
      </w:r>
    </w:p>
    <w:p w14:paraId="6D482C1B">
      <w:pPr>
        <w:keepNext w:val="0"/>
        <w:keepLines w:val="0"/>
        <w:pageBreakBefore w:val="0"/>
        <w:widowControl w:val="0"/>
        <w:kinsoku/>
        <w:wordWrap/>
        <w:overflowPunct/>
        <w:topLinePunct w:val="0"/>
        <w:autoSpaceDE/>
        <w:autoSpaceDN/>
        <w:bidi w:val="0"/>
        <w:adjustRightInd/>
        <w:snapToGrid/>
        <w:spacing w:line="520" w:lineRule="exact"/>
        <w:ind w:leftChars="0" w:firstLine="600" w:firstLineChars="200"/>
        <w:textAlignment w:val="auto"/>
        <w:rPr>
          <w:rFonts w:hint="eastAsia" w:ascii="仿宋" w:hAnsi="仿宋" w:eastAsia="仿宋" w:cs="仿宋"/>
          <w:color w:val="000000"/>
          <w:kern w:val="0"/>
          <w:sz w:val="30"/>
          <w:szCs w:val="30"/>
        </w:rPr>
      </w:pPr>
      <w:r>
        <w:rPr>
          <w:rFonts w:hint="eastAsia" w:ascii="仿宋" w:hAnsi="仿宋" w:eastAsia="仿宋" w:cs="仿宋"/>
          <w:color w:val="000000"/>
          <w:kern w:val="0"/>
          <w:sz w:val="30"/>
          <w:szCs w:val="30"/>
          <w:lang w:val="en-US" w:eastAsia="zh-CN"/>
        </w:rPr>
        <w:t>集中培训与网络研修相结合，指导交流与任务驱动相结合，实践反思与提升素质相结合，数智应用与课堂教学相结合，成果展评与表彰奖励相结合，</w:t>
      </w:r>
      <w:r>
        <w:rPr>
          <w:rFonts w:hint="eastAsia" w:ascii="仿宋" w:hAnsi="仿宋" w:eastAsia="仿宋" w:cs="仿宋"/>
          <w:color w:val="000000"/>
          <w:kern w:val="0"/>
          <w:sz w:val="30"/>
          <w:szCs w:val="30"/>
        </w:rPr>
        <w:t>多元考评与综合认定相结合。</w:t>
      </w:r>
    </w:p>
    <w:p w14:paraId="118B576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lang w:val="en-US" w:eastAsia="zh-CN"/>
        </w:rPr>
        <w:t>四、培训对象</w:t>
      </w:r>
    </w:p>
    <w:p w14:paraId="1CC687B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仿宋"/>
          <w:color w:val="000000"/>
          <w:kern w:val="0"/>
          <w:sz w:val="30"/>
          <w:szCs w:val="30"/>
          <w:lang w:val="en-US" w:eastAsia="zh-CN"/>
        </w:rPr>
      </w:pPr>
      <w:r>
        <w:rPr>
          <w:rFonts w:hint="eastAsia" w:ascii="仿宋" w:hAnsi="仿宋" w:eastAsia="仿宋" w:cs="仿宋"/>
          <w:color w:val="000000"/>
          <w:kern w:val="0"/>
          <w:sz w:val="30"/>
          <w:szCs w:val="30"/>
          <w:lang w:val="en-US" w:eastAsia="zh-CN"/>
        </w:rPr>
        <w:t>领导及全体教师。</w:t>
      </w:r>
    </w:p>
    <w:p w14:paraId="32241BA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lang w:val="en-US" w:eastAsia="zh-CN"/>
        </w:rPr>
        <w:t>五、培训内容</w:t>
      </w:r>
    </w:p>
    <w:p w14:paraId="043A6F2C">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1.教师全员集中培训</w:t>
      </w:r>
    </w:p>
    <w:p w14:paraId="71290805">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default"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参与进修校组织以“赋能课堂提质 聚力铸魂与人”为主题的集中培训，</w:t>
      </w:r>
      <w:r>
        <w:rPr>
          <w:rFonts w:hint="eastAsia" w:ascii="仿宋" w:hAnsi="仿宋" w:eastAsia="仿宋" w:cs="仿宋"/>
          <w:color w:val="auto"/>
          <w:sz w:val="32"/>
          <w:szCs w:val="32"/>
        </w:rPr>
        <w:t>聘请</w:t>
      </w:r>
      <w:r>
        <w:rPr>
          <w:rFonts w:hint="eastAsia" w:ascii="仿宋" w:hAnsi="仿宋" w:eastAsia="仿宋" w:cs="仿宋"/>
          <w:color w:val="auto"/>
          <w:sz w:val="32"/>
          <w:szCs w:val="32"/>
          <w:lang w:val="en-US" w:eastAsia="zh-CN"/>
        </w:rPr>
        <w:t>域外</w:t>
      </w:r>
      <w:r>
        <w:rPr>
          <w:rFonts w:hint="eastAsia" w:ascii="仿宋" w:hAnsi="仿宋" w:eastAsia="仿宋" w:cs="仿宋"/>
          <w:color w:val="auto"/>
          <w:sz w:val="32"/>
          <w:szCs w:val="32"/>
        </w:rPr>
        <w:t>专家</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采取讲座、互动</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评析等相结合的方式进行集中</w:t>
      </w:r>
      <w:r>
        <w:rPr>
          <w:rFonts w:hint="eastAsia" w:ascii="仿宋" w:hAnsi="仿宋" w:eastAsia="仿宋" w:cs="仿宋"/>
          <w:color w:val="auto"/>
          <w:sz w:val="32"/>
          <w:szCs w:val="32"/>
          <w:lang w:val="en-US" w:eastAsia="zh-CN"/>
        </w:rPr>
        <w:t>培训</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线上线下相结合，覆盖全体教师。</w:t>
      </w:r>
    </w:p>
    <w:p w14:paraId="08F4E12E">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2.线上研修，增强素养</w:t>
      </w:r>
    </w:p>
    <w:p w14:paraId="1D8A6ED3">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default"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全校教师同意加入兰西县教修学校网站专属网络班级，按要求完成线上学习任务。</w:t>
      </w:r>
    </w:p>
    <w:p w14:paraId="1A4068F3">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依托兰西县教师进修学校网站的“师校视频”栏目推送优质网络课程，课程内容涵盖本学期初集中培训的专家讲座和上学期兰西县“名师大讲堂”活动中的优秀观摩课例、一线教师经验分享及教育专家专题推介等资源，让一线教师学习专家高站位的政策靶向及本土名师高质量的课堂实录，引领和促进教师的专业发展。通过观摩学习，转变教育观念，提升教学水平，精进数智技术应用能力，全面强化综合素养。</w:t>
      </w:r>
    </w:p>
    <w:p w14:paraId="5CB366DB">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3.善用平台，拓展资源</w:t>
      </w:r>
    </w:p>
    <w:p w14:paraId="32C805F5">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借助全国中小学智慧教育平台，学习名师先进的教学理念、实用的教学模式、丰富的教学经验、教材的处理、情境的创设、师生学习活动的设计与组织、教学过程的推进与衔接、教学媒体的熟练运用、重难点的突破、板书的设计、教学细节的处理、扎实的基本功、教学设计的有效落实，学名师课件制作的实用性、作业布置的合理性、相关链接的拓展性等，以促进自己专业化成长的进程。</w:t>
      </w:r>
    </w:p>
    <w:p w14:paraId="1B746545">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4.校本培训，促进发展</w:t>
      </w:r>
    </w:p>
    <w:p w14:paraId="0ACAC2C2">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00" w:firstLineChars="200"/>
        <w:textAlignment w:val="auto"/>
        <w:rPr>
          <w:rFonts w:hint="eastAsia" w:ascii="仿宋" w:hAnsi="仿宋" w:eastAsia="仿宋" w:cs="仿宋"/>
          <w:b w:val="0"/>
          <w:bCs w:val="0"/>
          <w:color w:val="000000"/>
          <w:kern w:val="0"/>
          <w:sz w:val="30"/>
          <w:szCs w:val="30"/>
          <w:lang w:val="en-US" w:eastAsia="zh-CN"/>
        </w:rPr>
      </w:pPr>
      <w:r>
        <w:rPr>
          <w:rFonts w:hint="eastAsia" w:ascii="仿宋" w:hAnsi="仿宋" w:eastAsia="仿宋" w:cs="仿宋"/>
          <w:b w:val="0"/>
          <w:bCs w:val="0"/>
          <w:color w:val="000000"/>
          <w:kern w:val="0"/>
          <w:sz w:val="30"/>
          <w:szCs w:val="30"/>
          <w:lang w:val="en-US" w:eastAsia="zh-CN"/>
        </w:rPr>
        <w:t>全体教师须全员参与校本培训活动，学校依照进修学校统一安排的培训主题，以“一校一案”模式自主组织研修，并严格按照进修学校制定的考核项目完成考核，考核合格的教师，按12学时标准由所在学校统一上报进修学校，再由进修学校进行审核认定。</w:t>
      </w:r>
    </w:p>
    <w:p w14:paraId="6BC640C0">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九月份主题：提升校园长“调适外部环境”领导力；</w:t>
      </w:r>
    </w:p>
    <w:p w14:paraId="723F4EA8">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十月份主题：提升学科教师教学评一体化教学能力；</w:t>
      </w:r>
    </w:p>
    <w:p w14:paraId="5A7C1CCB">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十一月份主题：提升学科教师AI赋能课堂教学能力；</w:t>
      </w:r>
    </w:p>
    <w:p w14:paraId="0EF59C55">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val="0"/>
          <w:color w:val="000000"/>
          <w:kern w:val="0"/>
          <w:sz w:val="30"/>
          <w:szCs w:val="30"/>
          <w:lang w:val="en-US" w:eastAsia="zh-CN" w:bidi="ar-SA"/>
        </w:rPr>
      </w:pPr>
      <w:r>
        <w:rPr>
          <w:rFonts w:hint="eastAsia" w:ascii="仿宋" w:hAnsi="仿宋" w:eastAsia="仿宋" w:cs="仿宋"/>
          <w:b w:val="0"/>
          <w:bCs w:val="0"/>
          <w:color w:val="000000"/>
          <w:kern w:val="0"/>
          <w:sz w:val="30"/>
          <w:szCs w:val="30"/>
          <w:lang w:val="en-US" w:eastAsia="zh-CN" w:bidi="ar-SA"/>
        </w:rPr>
        <w:t>十二月份主题：提升学科教师小班化课堂教学能力。</w:t>
      </w:r>
    </w:p>
    <w:p w14:paraId="3D67A473">
      <w:pPr>
        <w:keepNext w:val="0"/>
        <w:keepLines w:val="0"/>
        <w:pageBreakBefore w:val="0"/>
        <w:widowControl w:val="0"/>
        <w:suppressLineNumbers w:val="0"/>
        <w:kinsoku/>
        <w:wordWrap/>
        <w:overflowPunct/>
        <w:topLinePunct w:val="0"/>
        <w:autoSpaceDE/>
        <w:autoSpaceDN/>
        <w:bidi w:val="0"/>
        <w:adjustRightInd/>
        <w:snapToGrid/>
        <w:spacing w:line="520" w:lineRule="exact"/>
        <w:ind w:firstLine="602" w:firstLineChars="200"/>
        <w:jc w:val="left"/>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六、考核办法</w:t>
      </w:r>
    </w:p>
    <w:p w14:paraId="1182F72E">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1.考勤考核：对教师的培训出勤情况进行考核，无故缺席者将取消本次培训的成绩。​</w:t>
      </w:r>
    </w:p>
    <w:p w14:paraId="0255D8B4">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2.作业考核：根据培训内容，布置相应的作业，如教学设计、教学反思、教育教学论文等，对教师的作业完成情况进行考核。​</w:t>
      </w:r>
    </w:p>
    <w:p w14:paraId="0E10CFD8">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3.课堂表现考核：观察教师在培训过程中的课堂表现，如参与讨论的积极性、发言的质量等，对教师的课堂表现进行考核。​</w:t>
      </w:r>
    </w:p>
    <w:p w14:paraId="0479BC62">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4.实践考核：通过推门听课、评课等方式，对教师的课堂教学实践、教育科研实践和班级管理实践进行考核。</w:t>
      </w:r>
    </w:p>
    <w:p w14:paraId="462C873C">
      <w:pPr>
        <w:keepNext w:val="0"/>
        <w:keepLines w:val="0"/>
        <w:pageBreakBefore w:val="0"/>
        <w:widowControl w:val="0"/>
        <w:suppressLineNumbers w:val="0"/>
        <w:kinsoku/>
        <w:wordWrap/>
        <w:overflowPunct/>
        <w:topLinePunct w:val="0"/>
        <w:autoSpaceDE/>
        <w:autoSpaceDN/>
        <w:bidi w:val="0"/>
        <w:adjustRightInd/>
        <w:snapToGrid/>
        <w:spacing w:line="520" w:lineRule="exact"/>
        <w:ind w:firstLine="602" w:firstLineChars="200"/>
        <w:jc w:val="left"/>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七、保障措施</w:t>
      </w:r>
    </w:p>
    <w:p w14:paraId="24A6938E">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1.强化组织领导</w:t>
      </w:r>
    </w:p>
    <w:p w14:paraId="6095A8BC">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成立由校长任组长、主管校园长任副组长的培训工作领导小组，具体负责教师培训的宣传发动、组织报名、督促指导、校本研修、校本考核、材料提交等，确保培训活动不走过场，不流于形式，取得实实在在的成效。</w:t>
      </w:r>
    </w:p>
    <w:p w14:paraId="3DD60F69">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2.强化考核评估</w:t>
      </w:r>
    </w:p>
    <w:p w14:paraId="502A5B4E">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严格按照各项培训的“考评项目、考核标准”进行如实考评，确保考评工作的公正、公平、公开。参训教师必须严格按照各项培训的要求，及时参加培训、悉心学习领会、认真提交作业、付诸教学实践。  </w:t>
      </w:r>
    </w:p>
    <w:p w14:paraId="4D3A05E3">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3.强化成果选树</w:t>
      </w:r>
    </w:p>
    <w:p w14:paraId="4B2FF7E3">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为认真总结教师培训的经验和成果，进一步提升教师培训质量和水平，充分发挥典型的示范引领作用，充分调动广大教师参与培训的积极性，激励先进，树立典型，促进提高，借助“教师能力素质提升竞赛活动”评选名优教师和优秀成果。</w:t>
      </w:r>
    </w:p>
    <w:p w14:paraId="62893CAF">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4.强化安全意识</w:t>
      </w:r>
    </w:p>
    <w:p w14:paraId="41527E5F">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按照省教育厅《关于加强中小学幼儿园教师培训安全工作的通知》精神，强化安全责任和意识，加强外出参训人员健康管理和安全教育，特别是交通安全、食宿安全等，建立健全安全制度及突发事件应急机制，确保教师培训平稳、顺利、安全实施。</w:t>
      </w:r>
    </w:p>
    <w:p w14:paraId="5DF48A11">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5.强化经费保障</w:t>
      </w:r>
    </w:p>
    <w:p w14:paraId="4CA3C564">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认真落实公用经费中有关教师培训投入的政策，将钱花在开展师资培训、提升素质、提高质量的刀刃上，积极为全面推进教师培训工作创造条件。学校设立专项培训经费，用于支付专家讲座费用、培训资料费用、教师外出学习费用等，为培训工作提供经费支持。</w:t>
      </w:r>
    </w:p>
    <w:p w14:paraId="7815C866">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6.强化责任追究</w:t>
      </w:r>
    </w:p>
    <w:p w14:paraId="1D16D599">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建立健全校本培训的各项规章制度，如培训考勤制度、考核评价制度、激励制度等，确保培训工作的顺利开展。教师本人自愿放弃参训或不按要求参训不按时完成研修作业的，一切责任由教师本人负责。</w:t>
      </w:r>
    </w:p>
    <w:p w14:paraId="327081B7">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p>
    <w:p w14:paraId="5BD32D1F">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兰西县第五小学校</w:t>
      </w:r>
    </w:p>
    <w:p w14:paraId="06CED449">
      <w:pPr>
        <w:keepNext w:val="0"/>
        <w:keepLines w:val="0"/>
        <w:pageBreakBefore w:val="0"/>
        <w:widowControl w:val="0"/>
        <w:suppressLineNumbers w:val="0"/>
        <w:kinsoku/>
        <w:wordWrap/>
        <w:overflowPunct/>
        <w:topLinePunct w:val="0"/>
        <w:autoSpaceDE/>
        <w:autoSpaceDN/>
        <w:bidi w:val="0"/>
        <w:adjustRightInd/>
        <w:snapToGrid/>
        <w:spacing w:line="520" w:lineRule="exact"/>
        <w:ind w:firstLine="600" w:firstLineChars="200"/>
        <w:jc w:val="center"/>
        <w:textAlignment w:val="auto"/>
        <w:rPr>
          <w:rFonts w:hint="default" w:ascii="仿宋" w:hAnsi="仿宋" w:eastAsia="仿宋" w:cs="仿宋"/>
          <w:b w:val="0"/>
          <w:bCs w:val="0"/>
          <w:sz w:val="30"/>
          <w:szCs w:val="30"/>
          <w:lang w:val="en-US" w:eastAsia="zh-CN"/>
        </w:rPr>
      </w:pPr>
      <w:r>
        <w:rPr>
          <w:rFonts w:hint="eastAsia" w:ascii="仿宋" w:hAnsi="仿宋" w:eastAsia="仿宋" w:cs="仿宋"/>
          <w:sz w:val="30"/>
          <w:szCs w:val="30"/>
          <w:lang w:val="en-US" w:eastAsia="zh-CN"/>
        </w:rPr>
        <w:t xml:space="preserve">                             2026年9月9</w:t>
      </w:r>
      <w:bookmarkStart w:id="0" w:name="_GoBack"/>
      <w:bookmarkEnd w:id="0"/>
      <w:r>
        <w:rPr>
          <w:rFonts w:hint="eastAsia" w:ascii="仿宋" w:hAnsi="仿宋" w:eastAsia="仿宋" w:cs="仿宋"/>
          <w:sz w:val="30"/>
          <w:szCs w:val="30"/>
          <w:lang w:val="en-US" w:eastAsia="zh-CN"/>
        </w:rPr>
        <w:t>日</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MmEzYjQzMGJmYWMxZTgwMWFmYjQ0OWNhNDUxZjIifQ=="/>
  </w:docVars>
  <w:rsids>
    <w:rsidRoot w:val="05753DF1"/>
    <w:rsid w:val="01D918F9"/>
    <w:rsid w:val="049802FF"/>
    <w:rsid w:val="05753DF1"/>
    <w:rsid w:val="067F61CC"/>
    <w:rsid w:val="08C43471"/>
    <w:rsid w:val="09AA4F4F"/>
    <w:rsid w:val="0D1824B6"/>
    <w:rsid w:val="0D7938CB"/>
    <w:rsid w:val="0D9226DF"/>
    <w:rsid w:val="180A1F40"/>
    <w:rsid w:val="19B660ED"/>
    <w:rsid w:val="1AD250CB"/>
    <w:rsid w:val="1CBE0255"/>
    <w:rsid w:val="26DC0C10"/>
    <w:rsid w:val="2A381933"/>
    <w:rsid w:val="2CFC2882"/>
    <w:rsid w:val="2E1D349F"/>
    <w:rsid w:val="32CB171C"/>
    <w:rsid w:val="36700C56"/>
    <w:rsid w:val="37630F3F"/>
    <w:rsid w:val="3AFA23F5"/>
    <w:rsid w:val="3B914B85"/>
    <w:rsid w:val="42E970E7"/>
    <w:rsid w:val="43401A66"/>
    <w:rsid w:val="480747F9"/>
    <w:rsid w:val="4C702C52"/>
    <w:rsid w:val="52AE4A0C"/>
    <w:rsid w:val="53C519EC"/>
    <w:rsid w:val="5756517F"/>
    <w:rsid w:val="5B460177"/>
    <w:rsid w:val="5C2B6836"/>
    <w:rsid w:val="66B75538"/>
    <w:rsid w:val="67F75465"/>
    <w:rsid w:val="69325E7B"/>
    <w:rsid w:val="6F3F1560"/>
    <w:rsid w:val="71274FBC"/>
    <w:rsid w:val="7201410D"/>
    <w:rsid w:val="732A7E6C"/>
    <w:rsid w:val="755D2C86"/>
    <w:rsid w:val="763A7BA9"/>
    <w:rsid w:val="7827208C"/>
    <w:rsid w:val="78C673B0"/>
    <w:rsid w:val="799E680F"/>
    <w:rsid w:val="7CF11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line="240" w:lineRule="auto"/>
      <w:jc w:val="left"/>
      <w:outlineLvl w:val="0"/>
    </w:pPr>
    <w:rPr>
      <w:rFonts w:ascii="宋体" w:hAnsi="宋体" w:eastAsia="宋体" w:cs="宋体"/>
      <w:b/>
      <w:bCs/>
      <w:kern w:val="36"/>
      <w:sz w:val="48"/>
      <w:szCs w:val="4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8">
    <w:name w:val="page number"/>
    <w:basedOn w:val="7"/>
    <w:qFormat/>
    <w:uiPriority w:val="0"/>
  </w:style>
  <w:style w:type="paragraph" w:customStyle="1" w:styleId="9">
    <w:name w:val="文件正文"/>
    <w:basedOn w:val="1"/>
    <w:qFormat/>
    <w:uiPriority w:val="0"/>
    <w:rPr>
      <w:rFonts w:ascii="仿宋_GB2312" w:hAnsi="Calibri" w:eastAsia="仿宋_GB2312"/>
      <w:sz w:val="3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2095</Words>
  <Characters>2134</Characters>
  <Lines>0</Lines>
  <Paragraphs>0</Paragraphs>
  <TotalTime>1</TotalTime>
  <ScaleCrop>false</ScaleCrop>
  <LinksUpToDate>false</LinksUpToDate>
  <CharactersWithSpaces>2201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2023-09-14T07:14:00Z</dcterms:created>
  <dc:creator>馨然</dc:creator>
  <cp:lastModifiedBy>魏群力</cp:lastModifiedBy>
  <cp:lastPrinted>2025-09-01T03:09:00Z</cp:lastPrinted>
  <dcterms:modified xsi:type="dcterms:W3CDTF">2026-09-15T00:26:50Z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FB9497030ACC4B049880573932231261_13</vt:lpwstr>
  </property>
  <property fmtid="{D5CDD505-2E9C-101B-9397-08002B2CF9AE}" pid="4" name="KSOTemplateDocerSaveRecord">
    <vt:lpwstr>eyJoZGlkIjoiMzg1MDgwYjExZTZhMTNhZmZlOTc1NjI5Y2YyN2E5ZTUiLCJ1c2VySWQiOiIzMTM0MjI2NjQifQ==</vt:lpwstr>
  </property>
</Properties>
</file>