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9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兰西县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北安中学</w:t>
      </w:r>
      <w:bookmarkStart w:id="13" w:name="_GoBack"/>
      <w:bookmarkEnd w:id="13"/>
      <w:r>
        <w:rPr>
          <w:rFonts w:hint="eastAsia" w:ascii="黑体" w:hAnsi="黑体" w:eastAsia="黑体" w:cs="黑体"/>
          <w:sz w:val="44"/>
          <w:szCs w:val="44"/>
        </w:rPr>
        <w:t>2026—2027学年度上学期教师培训计划</w:t>
      </w:r>
    </w:p>
    <w:p w14:paraId="1DDA1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为落实国家教师校长五年一周期不少于 360 学时全员培训制度，依据《兰西县 2026-2027 学年度上学期教师培训方案》与县教体局 2026 年秋季学期工作要点，立足我校乡村初中办学实际，聚焦小班化教学、AI 赋能课堂、教学评一体化等重点任务，以提升教师师德素养、课堂教学能力、数字化应用水平为核心，持续深化课程改革，培育学生核心素养，推动学校教育教学质量稳步提升，特制定本校教师培训计划。</w:t>
      </w:r>
    </w:p>
    <w:p w14:paraId="6EC49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heading_0"/>
      <w:r>
        <w:rPr>
          <w:rFonts w:hint="eastAsia" w:ascii="仿宋" w:hAnsi="仿宋" w:eastAsia="仿宋" w:cs="仿宋"/>
          <w:sz w:val="28"/>
          <w:szCs w:val="28"/>
        </w:rPr>
        <w:t>一、指导思想</w:t>
      </w:r>
      <w:bookmarkEnd w:id="0"/>
    </w:p>
    <w:p w14:paraId="7B012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以习近平新时代中国特色社会主义思想为指导，落实立德树人根本任务，遵循县教师培训 “以培促学、以培促研、以培促效” 原则。立足我校乡村教育现状，以解决课堂教学真实问题为突破口，坚持师德为先、能力为重、实践导向，统筹县级集中培训、线上研修与校本培训，推动教师更新教育理念，转变教学行为，打造学习型教师团队，促进我校教师专业可持续发展，助力县域教育高质量发展。</w:t>
      </w:r>
    </w:p>
    <w:p w14:paraId="1DC42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" w:name="heading_1"/>
      <w:r>
        <w:rPr>
          <w:rFonts w:hint="eastAsia" w:ascii="仿宋" w:hAnsi="仿宋" w:eastAsia="仿宋" w:cs="仿宋"/>
          <w:sz w:val="28"/>
          <w:szCs w:val="28"/>
        </w:rPr>
        <w:t>二、培训目标</w:t>
      </w:r>
      <w:bookmarkEnd w:id="1"/>
    </w:p>
    <w:p w14:paraId="3EA5C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师德铸魂：强化师德师风建设，引导教师恪守师德规范，树立正确育人观，争做有理想信念、有道德情操、有扎实学识、有仁爱之心的 “四有” 好老师。</w:t>
      </w:r>
    </w:p>
    <w:p w14:paraId="5D61F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理念更新：组织全体教师学习县级培训文件精神，掌握教师专业标准，理解核心素养、大单元教学、项目式学习等课改理念，转变传统课堂教学观念。</w:t>
      </w:r>
    </w:p>
    <w:p w14:paraId="32C21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能力提升：分层提升教师专业能力。校领导提升办学治理、调适外部环境的领导力；学科教师提升教学评一体化、AI 赋能课堂、小班化课堂实施能力；全体教师提高数智技术应用水平，熟练运用全国中小学智慧教育平台、小盒学习平台等数字化资源服务教学。</w:t>
      </w:r>
    </w:p>
    <w:p w14:paraId="38EF3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研训融合：依托校际联研、推门听课、课例研讨等教研活动，构建研训一体机制，引导教师在课堂实践、反思研讨中积淀教学智慧，形成适合我校乡村小班化教学的课堂策略。</w:t>
      </w:r>
    </w:p>
    <w:p w14:paraId="54064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学时达标：有序完成县级全员培训、线上研修、校本培训任务，规范学时登记、审核，保障教师五年一周期继续教育学时达标。</w:t>
      </w:r>
    </w:p>
    <w:p w14:paraId="4F4DE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2" w:name="heading_2"/>
      <w:r>
        <w:rPr>
          <w:rFonts w:hint="eastAsia" w:ascii="仿宋" w:hAnsi="仿宋" w:eastAsia="仿宋" w:cs="仿宋"/>
          <w:sz w:val="28"/>
          <w:szCs w:val="28"/>
        </w:rPr>
        <w:t>三、培训对象</w:t>
      </w:r>
      <w:bookmarkEnd w:id="2"/>
    </w:p>
    <w:p w14:paraId="6F077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兰西县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红星乡第一中学校</w:t>
      </w:r>
      <w:r>
        <w:rPr>
          <w:rFonts w:hint="eastAsia" w:ascii="仿宋" w:hAnsi="仿宋" w:eastAsia="仿宋" w:cs="仿宋"/>
          <w:sz w:val="28"/>
          <w:szCs w:val="28"/>
        </w:rPr>
        <w:t>全体校领导、中层干部、各学科任课教师。</w:t>
      </w:r>
    </w:p>
    <w:p w14:paraId="6C4CC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3" w:name="heading_3"/>
      <w:r>
        <w:rPr>
          <w:rFonts w:hint="eastAsia" w:ascii="仿宋" w:hAnsi="仿宋" w:eastAsia="仿宋" w:cs="仿宋"/>
          <w:sz w:val="28"/>
          <w:szCs w:val="28"/>
        </w:rPr>
        <w:t>四、培训方式</w:t>
      </w:r>
      <w:bookmarkEnd w:id="3"/>
    </w:p>
    <w:p w14:paraId="74C12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坚持县级培训与校本研修相结合、线上学习与线下实践相结合、任务驱动与反思研讨相结合、课堂实践与成果展示相结合。</w:t>
      </w:r>
    </w:p>
    <w:p w14:paraId="302EC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外派参训：按县教体局名额选派校领导、骨干教师参加县级线下集中培训，参训教师返校后开展二次培训，分享学习成果。</w:t>
      </w:r>
    </w:p>
    <w:p w14:paraId="0A2E2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线上研修：组织全体教师完成县教师进修学校网站网络班级学习、小盒平台线上课程、全国中小学智慧教育平台自主研修。</w:t>
      </w:r>
    </w:p>
    <w:p w14:paraId="4F956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校本主题研修：按月开展主题式校本培训，采用专题学习、课例观摩、集体备课、评课议课、教学沙龙、案例分享等形式。</w:t>
      </w:r>
    </w:p>
    <w:p w14:paraId="44874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实践研训：常态化开展推门听课、校内公开课、同课异构、青蓝结对帮扶，以课堂实践检验培训成效。</w:t>
      </w:r>
    </w:p>
    <w:p w14:paraId="1E4BF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4" w:name="heading_4"/>
      <w:r>
        <w:rPr>
          <w:rFonts w:hint="eastAsia" w:ascii="仿宋" w:hAnsi="仿宋" w:eastAsia="仿宋" w:cs="仿宋"/>
          <w:sz w:val="28"/>
          <w:szCs w:val="28"/>
        </w:rPr>
        <w:t>五、培训内容及安排</w:t>
      </w:r>
      <w:bookmarkEnd w:id="4"/>
    </w:p>
    <w:p w14:paraId="11123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5" w:name="heading_5"/>
      <w:r>
        <w:rPr>
          <w:rFonts w:hint="eastAsia" w:ascii="仿宋" w:hAnsi="仿宋" w:eastAsia="仿宋" w:cs="仿宋"/>
          <w:sz w:val="28"/>
          <w:szCs w:val="28"/>
        </w:rPr>
        <w:t>（一）县级统一培训（全员落实）</w:t>
      </w:r>
      <w:bookmarkEnd w:id="5"/>
    </w:p>
    <w:p w14:paraId="174A7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县级全员集中培训：赋能课堂提质 聚力铸魂育人</w:t>
      </w:r>
    </w:p>
    <w:p w14:paraId="47706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时间：2026 年 8 月 27 日 —28 日</w:t>
      </w:r>
    </w:p>
    <w:p w14:paraId="5EA2D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任务：按照县教体局分配名额，安排校长、分管培训副校长及骨干教师赴兰西一中、兰西二中参加现场集中培训；其余教师按时参加小盒平台线上培训。线上培训结束后，教务处收集参训照片，上传至县教师进修学校网站本校 2026 下班级共享空间。</w:t>
      </w:r>
    </w:p>
    <w:p w14:paraId="5043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参训教师返校一周内，在教研组开展二次培训，分享专家讲座要点，带动全体教师消化培训内容。</w:t>
      </w:r>
    </w:p>
    <w:p w14:paraId="4137C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县级线上研修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组织全体教师加入兰西县教师进修学校网站网络班级，按时完成线上学习任务。学习资源包含县级集中培训专家讲座、上学期名师大讲堂优质课例、一线教师经验分享，组织教师观摩研讨，学习本土名师课堂实施策略，提升数智应用与课堂教学水平。</w:t>
      </w:r>
    </w:p>
    <w:p w14:paraId="02312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全国中小学智慧教育平台应用研修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以教研组为单位，常态化组织教师使用全国中小学智慧教育平台。学习平台德育、课程教学、教师研修、课后服务等板块资源，重点学习资源检索、备课素材选取、课件优化、分层作业设计、重难点突破等实操技能。教务处定期检查教师平台学习记录、资源应用案例，推动平台资源融入日常备课与课堂。</w:t>
      </w:r>
    </w:p>
    <w:p w14:paraId="1E2CB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6" w:name="heading_6"/>
      <w:r>
        <w:rPr>
          <w:rFonts w:hint="eastAsia" w:ascii="仿宋" w:hAnsi="仿宋" w:eastAsia="仿宋" w:cs="仿宋"/>
          <w:sz w:val="28"/>
          <w:szCs w:val="28"/>
        </w:rPr>
        <w:t>（二）校本培训（本校 “一校一案”，12 学时，进修学校审核认定）</w:t>
      </w:r>
      <w:bookmarkEnd w:id="6"/>
    </w:p>
    <w:p w14:paraId="5883E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严格落实县教师进修学校指定月度校本研修主题，每月开展校本培训，做好签到、学习记录、过程材料留存，学期末统一上报学时认定材料。</w:t>
      </w:r>
    </w:p>
    <w:p w14:paraId="08648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九月份：提升校园长 “调适外部环境” 领导力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参训对象：校领导班子、中层干部；全体教师列席学习。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研修内容：学习现代学校治理理论，交流乡村学校家校沟通、社区协同育人、校园文化建设策略；研讨如何依托外部资源助力学校发展，优化校园治理，营造良好育人环境。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培训形式：专题学习、案例研讨、管理经验交流。</w:t>
      </w:r>
    </w:p>
    <w:p w14:paraId="420C3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十月份：提升学科教师教学评一体化教学能力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研修内容：解读教学评一体化内涵；结合我校小班化课堂，研讨学习目标设定、课堂任务设计、过程性评价、当堂检测设计；开展课例观摩，打磨校本教学设计，实现 “教 — 学 — 评” 闭环。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培训形式：集体备课、公开课展示、评课议课、教学案例撰写。</w:t>
      </w:r>
    </w:p>
    <w:p w14:paraId="44390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十一月份：提升学科教师 AI 赋能课堂教学能力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研修内容：学习 AI 教学工具应用；探索 AI 辅助备课、学情分析、作业设计、分层辅导；结合乡村初中学情，探索 AI 工具与学科课堂深度融合路径，规避技术滥用，落实技术服务育人。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培训形式：数字化实操培训、优秀 AI 课例分享、分组实操练习。</w:t>
      </w:r>
    </w:p>
    <w:p w14:paraId="77916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十二月份：提升学科教师小班化课堂教学能力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研修内容：立足我校小班化办学特点，研究小班课堂小组合作、分层教学、个性化辅导策略；开展小班化课堂同课异构，提炼适合乡村学校的课堂模式；梳理小班化教学典型案例。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培训形式：推门听课、同课异构、教学沙龙、成果汇总。</w:t>
      </w:r>
    </w:p>
    <w:p w14:paraId="73387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7" w:name="heading_7"/>
      <w:r>
        <w:rPr>
          <w:rFonts w:hint="eastAsia" w:ascii="仿宋" w:hAnsi="仿宋" w:eastAsia="仿宋" w:cs="仿宋"/>
          <w:sz w:val="28"/>
          <w:szCs w:val="28"/>
        </w:rPr>
        <w:t>（三）研训一体化活动培训</w:t>
      </w:r>
      <w:bookmarkEnd w:id="7"/>
    </w:p>
    <w:p w14:paraId="0BBF0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依托教研活动同步开展教师培训，落实课前研学、课上实践、课后评研闭环模式。</w:t>
      </w:r>
    </w:p>
    <w:p w14:paraId="3298E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持续推进名师大讲堂成果转化，组织教师观摩学习县级名师课例，转化应用到本校课堂。</w:t>
      </w:r>
    </w:p>
    <w:p w14:paraId="781EE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参与校际联研互助活动，与县域内兄弟学校开展联合教研、课例交流。</w:t>
      </w:r>
    </w:p>
    <w:p w14:paraId="2D90E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常态化开展校内推门听课、骨干教师示范课、青年教师汇报课；推动学科教学与思政、数智信息技术深度融合，探索大单元教学、项目式学习落地路径。</w:t>
      </w:r>
    </w:p>
    <w:p w14:paraId="1D56D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实施校内青蓝结对：骨干教师帮扶青年教师，通过备课指导、随堂听课、课后复盘，助力青年教师快速站稳课堂。</w:t>
      </w:r>
    </w:p>
    <w:p w14:paraId="1FFC9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8" w:name="heading_8"/>
      <w:r>
        <w:rPr>
          <w:rFonts w:hint="eastAsia" w:ascii="仿宋" w:hAnsi="仿宋" w:eastAsia="仿宋" w:cs="仿宋"/>
          <w:sz w:val="28"/>
          <w:szCs w:val="28"/>
        </w:rPr>
        <w:t>六、组织保障</w:t>
      </w:r>
      <w:bookmarkEnd w:id="8"/>
    </w:p>
    <w:p w14:paraId="56BED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9" w:name="heading_9"/>
      <w:r>
        <w:rPr>
          <w:rFonts w:hint="eastAsia" w:ascii="仿宋" w:hAnsi="仿宋" w:eastAsia="仿宋" w:cs="仿宋"/>
          <w:sz w:val="28"/>
          <w:szCs w:val="28"/>
        </w:rPr>
        <w:t>1. 领导小组</w:t>
      </w:r>
      <w:bookmarkEnd w:id="9"/>
    </w:p>
    <w:p w14:paraId="1698C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 长：校长（第一责任人，统筹全校培训工作）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副组长：分管教学副校长（负责培训方案落实、过程监管、学时管理）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成 员：教务处主任、德育主任、各教研组长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教务处作为主管部门，负责培训组织、材料收集、档案管理、学时统计上报；各教研组长落实本组教师参训组织、研讨活动开展。</w:t>
      </w:r>
    </w:p>
    <w:p w14:paraId="1D08F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0" w:name="heading_10"/>
      <w:r>
        <w:rPr>
          <w:rFonts w:hint="eastAsia" w:ascii="仿宋" w:hAnsi="仿宋" w:eastAsia="仿宋" w:cs="仿宋"/>
          <w:sz w:val="28"/>
          <w:szCs w:val="28"/>
        </w:rPr>
        <w:t>2. 制度管理</w:t>
      </w:r>
      <w:bookmarkEnd w:id="10"/>
    </w:p>
    <w:p w14:paraId="2732A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（1）考勤制度：所有培训（线上、线下、校本）严格考勤，不得无故缺席、迟到、早退。因公请假须履行请假手续，事后完成补学；无故不参加培训计入教师年度考核。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（2）档案管理制度：建立教师培训个人成长档案，收集培训通知、签到表、学习照片、学习笔记、教学反思、课例、研修成果等材料，做到一人一档，全程留痕，随时接受县教师进修学校检查。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（3）学时认定制度：校本培训完成全部月度主题研修、考核合格，统一认定 12 学时，由教务处汇总上报县教师进修学校审核认定；县级集中培训、线上研修学时按照县级要求单独登记。</w:t>
      </w:r>
    </w:p>
    <w:p w14:paraId="4C9A0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1" w:name="heading_11"/>
      <w:r>
        <w:rPr>
          <w:rFonts w:hint="eastAsia" w:ascii="仿宋" w:hAnsi="仿宋" w:eastAsia="仿宋" w:cs="仿宋"/>
          <w:sz w:val="28"/>
          <w:szCs w:val="28"/>
        </w:rPr>
        <w:t>七、考核评价</w:t>
      </w:r>
      <w:bookmarkEnd w:id="11"/>
    </w:p>
    <w:p w14:paraId="16F3D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过程考核：检查参训出勤、线上学习进度、校本培训参与情况、听课记录、学习笔记、教学反思。</w:t>
      </w:r>
    </w:p>
    <w:p w14:paraId="4CF81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成果考核：检查公开课、教学设计、教学案例、智慧教育平台应用成果、校本研修作业。</w:t>
      </w:r>
    </w:p>
    <w:p w14:paraId="74108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结果运用：培训考核结果纳入教师年度考核、职称评聘、评优评先重要依据。对培训积极、成果突出教师予以校内表彰；对培训任务完成滞后教师进行约谈督促，限期完成学习任务。</w:t>
      </w:r>
    </w:p>
    <w:p w14:paraId="505DF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2" w:name="heading_12"/>
      <w:r>
        <w:rPr>
          <w:rFonts w:hint="eastAsia" w:ascii="仿宋" w:hAnsi="仿宋" w:eastAsia="仿宋" w:cs="仿宋"/>
          <w:sz w:val="28"/>
          <w:szCs w:val="28"/>
        </w:rPr>
        <w:t>八、预期成果</w:t>
      </w:r>
      <w:bookmarkEnd w:id="12"/>
    </w:p>
    <w:p w14:paraId="7ABA5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完整留存本学期校本培训全套档案（方案、通知、签到、影像资料、学习材料、研修成果、学时登记表）。</w:t>
      </w:r>
    </w:p>
    <w:p w14:paraId="5E95F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形成一批贴合我校乡村小班化教学的教学设计、教学案例、AI 课堂应用课例。</w:t>
      </w:r>
    </w:p>
    <w:p w14:paraId="1364A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教师全员完成县级集中培训、线上研修、校本培训任务，继续教育学时达标。</w:t>
      </w:r>
    </w:p>
    <w:p w14:paraId="54D4A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教师教学理念、数字化应用能力、小班化课堂实施能力明显提升，课堂教学质量稳步提高。</w:t>
      </w:r>
    </w:p>
    <w:p w14:paraId="2BD24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39CD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61EE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742115"/>
    <w:rsid w:val="403708B0"/>
    <w:rsid w:val="467029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3113</Words>
  <Characters>3152</Characters>
  <TotalTime>0</TotalTime>
  <ScaleCrop>false</ScaleCrop>
  <LinksUpToDate>false</LinksUpToDate>
  <CharactersWithSpaces>3201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2026-09-11T00:11:00Z</dcterms:created>
  <dc:creator>Apache POI</dc:creator>
  <cp:lastModifiedBy>放飞梦想</cp:lastModifiedBy>
  <dcterms:modified xsi:type="dcterms:W3CDTF">2026-09-14T21:58:24Z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{"Label":"1","ContentProducer":"001191110102MACQD9K64010000","ProduceID":"7684063538374085847","ReservedCode1":"","ContentPropagator":"","PropagateID":"","ReservedCode2":""}</vt:lpwstr>
  </property>
  <property fmtid="{D5CDD505-2E9C-101B-9397-08002B2CF9AE}" pid="3" name="KSOTemplateDocerSaveRecord">
    <vt:lpwstr>eyJoZGlkIjoiODA0MzJiMGIzZTZjOWQ4MGM5NjM2OTI3ZTE0NmFmODEiLCJ1c2VySWQiOiIyOTY2Njc5NjQifQ==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ED688D43E60B4BE5A3BCBA5982674AC5_13</vt:lpwstr>
  </property>
</Properties>
</file>