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387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康荣幼儿园2026-2027上学期园本培训计划"/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-2027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上学期园本培训计划</w:t>
      </w:r>
    </w:p>
    <w:p w14:paraId="2E743F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</w:rPr>
        <w:t>康荣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</w:rPr>
        <w:t>镇中心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</w:rPr>
        <w:t>幼儿园</w:t>
      </w:r>
    </w:p>
    <w:p w14:paraId="3BAC5B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一指导思想与目标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一、指导思想与目标</w:t>
      </w:r>
    </w:p>
    <w:p w14:paraId="4BFC7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深入贯彻落实国家、省、市教育工作会议精神及兰西县2026-2027学年度上学期教师培训方案要求，紧紧围绕全面提高保教质量的战略主题，我园本着“以培促学、以培促研、以培促效”的原则，特制定本学期园本培训计划。</w:t>
      </w:r>
    </w:p>
    <w:p w14:paraId="1E6DD3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期培训以解决幼儿园教育教学实践中的突出问题为突破口，旨在帮助全体教师理解专业标准，提升数智应用能力，转变教育理念。通过系列培训，努力建设一支“敬业型、实干型、专家型、效能型、开拓型”的园所管理队伍，打造一支“师风端正、师德高尚、师魂纯洁、师能突出、师艺超群”的幼儿教师团队，整体提升我园保教质量，促进幼儿全面健康发展。</w:t>
      </w:r>
    </w:p>
    <w:bookmarkEnd w:id="1"/>
    <w:p w14:paraId="79A5E8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2" w:name="二组织领导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二、组织领导</w:t>
      </w:r>
    </w:p>
    <w:p w14:paraId="14B821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为确保园本培训工作扎实有效开展，幼儿园成立专项培训工作领导小组，负责统筹规划、组织实施与考核评价：</w:t>
      </w:r>
    </w:p>
    <w:p w14:paraId="65ECF0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：李野</w:t>
      </w:r>
    </w:p>
    <w:p w14:paraId="1E1AF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副组长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：马旭红</w:t>
      </w:r>
    </w:p>
    <w:p w14:paraId="344182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：刘允鑫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秦敬怡、张晓红及全体教师</w:t>
      </w:r>
    </w:p>
    <w:p w14:paraId="45B10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领导小组将严格按照县级进修学校制定的考核项目完成考核，确保全员参与，考核合格的教师按12学时标准统一上报审核认定。</w:t>
      </w:r>
    </w:p>
    <w:bookmarkEnd w:id="2"/>
    <w:p w14:paraId="4A5493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三培训内容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三、培训内容</w:t>
      </w:r>
    </w:p>
    <w:p w14:paraId="27FE47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结合县级培训方案的月度主题与我园实际，本学期园本培训内容安排如下：</w:t>
      </w:r>
    </w:p>
    <w:p w14:paraId="55D358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4" w:name="九月份提升园所管理层调适外部环境领导力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1.九月份：提升园所管理层“调适外部环境”领导力</w:t>
      </w:r>
    </w:p>
    <w:p w14:paraId="345348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培训重点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：围绕县级“提升校园长调适外部环境领导力”主题，组织园领导班子及中层干部开展专题研讨。重点学习如何优化家园共育机制、整合社区教育资源、妥善应对突发公共关系事件等。</w:t>
      </w:r>
    </w:p>
    <w:p w14:paraId="5CA129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园本转化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：开展“家园沟通艺术”与“社区资源开发”沙龙，提升教师与家长、社区的沟通协调能力，构建良好的外部教育生态。</w:t>
      </w:r>
    </w:p>
    <w:bookmarkEnd w:id="4"/>
    <w:p w14:paraId="546BA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5" w:name="十月份提升教师教学评一体化保教能力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2.十月份：提升教师“教学评一体化”保教能力</w:t>
      </w:r>
    </w:p>
    <w:p w14:paraId="21AF47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培训重点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：聚焦“教学评一体化”，学习如何将评价自然融入幼儿的一日生活和游戏活动中。</w:t>
      </w:r>
    </w:p>
    <w:p w14:paraId="07FC15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园本转化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：开展“观察与评价”专项教研，指导教师科学使用观察记录表，确保教学目标、活动过程与评价反馈的高度一致，切实发挥评价对幼儿发展的促进作用。</w:t>
      </w:r>
    </w:p>
    <w:bookmarkEnd w:id="5"/>
    <w:p w14:paraId="6A72F4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6" w:name="十一月份提升教师ai赋能课堂教学能力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3.十一月份：提升教师AI赋能课堂教学能力</w:t>
      </w:r>
    </w:p>
    <w:p w14:paraId="093A12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培训重点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：响应县级“AI赋能课堂教学”号召，提升教师数智应用能力。</w:t>
      </w:r>
    </w:p>
    <w:p w14:paraId="096D88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园本转化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：组织“数字技术与幼教融合”实操培训，指导教师利用AI工具辅助生成绘本故事、制作多媒体课件、分析幼儿行为数据等，提高备课效率与教学趣味性，推动幼儿园建成学习型组织。</w:t>
      </w:r>
    </w:p>
    <w:bookmarkEnd w:id="6"/>
    <w:p w14:paraId="6D6BB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7" w:name="十二月份提升教师小班化课堂教学能力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4.十二月份：提升教师小班化课堂教学能力</w:t>
      </w:r>
    </w:p>
    <w:p w14:paraId="3C5DF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培训重点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：落实“小班化课堂教学”主题，关注个体差异。</w:t>
      </w:r>
    </w:p>
    <w:p w14:paraId="5729B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园本转化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：开展“区角活动与个别化指导”研讨，探索在区域游戏中如何针对不同发展水平的幼儿提供差异化支持，真正做到因材施教，促进每位幼儿在原有水平上获得发展。</w:t>
      </w:r>
    </w:p>
    <w:bookmarkEnd w:id="3"/>
    <w:bookmarkEnd w:id="7"/>
    <w:p w14:paraId="4D061B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8" w:name="四实施办法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四、实施办法</w:t>
      </w:r>
    </w:p>
    <w:p w14:paraId="758736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9" w:name="常态化推门听课制度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1.常态化“推门听课”制度</w:t>
      </w:r>
    </w:p>
    <w:p w14:paraId="64F9E1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教导处制定切合本园实际的“推门听课”实施方案。由园长李野任组长，业务副园长马旭红任副组长，中层干部为成员，开展不提前通知的常态化听课。</w:t>
      </w:r>
    </w:p>
    <w:p w14:paraId="743229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听课要求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：园领导班子每学期听评课不少于30节；分管教学领导每学期不少于60节。</w:t>
      </w:r>
    </w:p>
    <w:p w14:paraId="106FB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备课规范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：出课教师须准备与本节课相应的纸质版教案；全体教师严格按《课程表》授课，开学前备出一周教学设计。</w:t>
      </w:r>
    </w:p>
    <w:p w14:paraId="3B1946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过程记录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：设定听课签到簿，听课人员须携带听课本及评课记录单。</w:t>
      </w:r>
    </w:p>
    <w:bookmarkEnd w:id="9"/>
    <w:p w14:paraId="24DA48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0" w:name="规范教学常规管理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2.规范教学常规管理</w:t>
      </w:r>
    </w:p>
    <w:p w14:paraId="7DB56E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设教研组长，负责组织开展教研活动，确保每次推门听课后有研讨、有反思。</w:t>
      </w:r>
    </w:p>
    <w:bookmarkEnd w:id="8"/>
    <w:bookmarkEnd w:id="10"/>
    <w:p w14:paraId="0548AB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1" w:name="五评价机制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五、评价机制</w:t>
      </w:r>
    </w:p>
    <w:p w14:paraId="2ACF1E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2" w:name="评价内容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1.评价内容</w:t>
      </w:r>
    </w:p>
    <w:p w14:paraId="14AF5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突出对保教活动有效性、幼儿学习主体性、师幼互动质量及小组合作必要性等方面的评议。同时涵盖教学设计、教学语言、课堂管理、结构安排、知识密度及教态等维度。</w:t>
      </w:r>
    </w:p>
    <w:bookmarkEnd w:id="12"/>
    <w:p w14:paraId="165FF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3" w:name="评价形式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2.评价形式</w:t>
      </w:r>
    </w:p>
    <w:p w14:paraId="1998A6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采取定量与定性相结合、及时评价与事后评价相结合的方式。</w:t>
      </w:r>
    </w:p>
    <w:bookmarkEnd w:id="13"/>
    <w:p w14:paraId="14441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4" w:name="结果运用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3.结果运用</w:t>
      </w:r>
    </w:p>
    <w:p w14:paraId="1FD40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综合考评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：不以一节课作为衡量教师能力的唯一尺子，而是进行综合分析与总结。</w:t>
      </w:r>
    </w:p>
    <w:p w14:paraId="33201C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示范推广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：对优秀的课堂课例在全园提炼推广，并给予表彰奖励。</w:t>
      </w:r>
      <w:bookmarkStart w:id="16" w:name="_GoBack"/>
      <w:bookmarkEnd w:id="16"/>
    </w:p>
    <w:bookmarkEnd w:id="11"/>
    <w:bookmarkEnd w:id="14"/>
    <w:p w14:paraId="679691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5" w:name="六保障措施"/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六、保障措施</w:t>
      </w:r>
    </w:p>
    <w:p w14:paraId="5484E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统一思想，提高认识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：全体教职工需充分认识“推门听课”及系列培训是规范教学管理、提升保教质量的重要手段。日常教学应遵循教育规律，以常态迎接检查，严禁突击准备。</w:t>
      </w:r>
    </w:p>
    <w:p w14:paraId="1BE12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认真组织，积极准备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：培训与听课活动覆盖全园所有班级与学科。教师需认真备好、上好每一堂课，将新课程理念转化为具体保教行为。</w:t>
      </w:r>
    </w:p>
    <w:p w14:paraId="5FD80B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加强指导，重视改进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：每学期活动结束后，领导小组将对各学科组意见进行再评议，形成最终评价意见并集中反馈。任课教师须根据反馈制定具体整改方案，幼儿园将对后续整改工作进行跟踪落实，确保培训实效。</w:t>
      </w:r>
    </w:p>
    <w:p w14:paraId="38700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320" w:firstLineChars="1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2DE65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7360" w:firstLineChars="23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026年9月</w:t>
      </w:r>
    </w:p>
    <w:bookmarkEnd w:id="0"/>
    <w:bookmarkEnd w:id="15"/>
    <w:sectPr>
      <w:footnotePr>
        <w:numRestart w:val="eachSect"/>
      </w:footnotePr>
      <w:pgMar w:top="1417" w:right="1417" w:bottom="1417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2B664C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9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qFormat/>
    <w:uiPriority w:val="0"/>
    <w:rPr>
      <w:color w:val="902000"/>
    </w:rPr>
  </w:style>
  <w:style w:type="character" w:customStyle="1" w:styleId="54">
    <w:name w:val="DecValTok"/>
    <w:basedOn w:val="48"/>
    <w:qFormat/>
    <w:uiPriority w:val="0"/>
    <w:rPr>
      <w:color w:val="40A070"/>
    </w:rPr>
  </w:style>
  <w:style w:type="character" w:customStyle="1" w:styleId="55">
    <w:name w:val="BaseNTok"/>
    <w:basedOn w:val="48"/>
    <w:qFormat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qFormat/>
    <w:uiPriority w:val="0"/>
    <w:rPr>
      <w:color w:val="880000"/>
    </w:rPr>
  </w:style>
  <w:style w:type="character" w:customStyle="1" w:styleId="58">
    <w:name w:val="CharTok"/>
    <w:basedOn w:val="48"/>
    <w:qFormat/>
    <w:uiPriority w:val="0"/>
    <w:rPr>
      <w:color w:val="4070A0"/>
    </w:rPr>
  </w:style>
  <w:style w:type="character" w:customStyle="1" w:styleId="59">
    <w:name w:val="SpecialCharTok"/>
    <w:basedOn w:val="48"/>
    <w:qFormat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qFormat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qFormat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1860</Words>
  <Characters>1894</Characters>
  <Lines>12</Lines>
  <Paragraphs>8</Paragraphs>
  <TotalTime>6</TotalTime>
  <ScaleCrop>false</ScaleCrop>
  <LinksUpToDate>false</LinksUpToDate>
  <CharactersWithSpaces>1910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2026-09-15T02:56:00Z</dcterms:created>
  <dc:creator>于洋</dc:creator>
  <cp:lastModifiedBy>于洋</cp:lastModifiedBy>
  <dcterms:modified xsi:type="dcterms:W3CDTF">2026-09-15T03:03:45Z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eyJoZGlkIjoiYzcxYzRmZWIwNDQ2YTNhNDc5ZDY2OTVhMjQ5MDJkYzIiLCJ1c2VySWQiOiI1MDg2NTAzMTUifQ==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8DE1E7E72B93439EAA0172403B998BFC_12</vt:lpwstr>
  </property>
</Properties>
</file>