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2BFC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兰河乡</w:t>
      </w:r>
      <w:r>
        <w:rPr>
          <w:rFonts w:hint="eastAsia" w:ascii="黑体" w:hAnsi="黑体" w:eastAsia="黑体" w:cs="黑体"/>
          <w:color w:val="000000"/>
          <w:sz w:val="44"/>
          <w:szCs w:val="44"/>
        </w:rPr>
        <w:t>幼儿园教师培训工作计划</w:t>
      </w:r>
    </w:p>
    <w:p w14:paraId="19FEB84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（2026-2027学年度上学期）</w:t>
      </w:r>
    </w:p>
    <w:p w14:paraId="47BBDE0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bdr w:val="none" w:color="auto" w:sz="0" w:space="0"/>
        </w:rPr>
        <w:t> </w:t>
      </w:r>
    </w:p>
    <w:p w14:paraId="3DEBAF3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一、指导思想 </w:t>
      </w:r>
    </w:p>
    <w:p w14:paraId="1E76269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本培训计划以《幼儿园教育指导纲要》《3—6岁儿童学习与发展指南》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《幼儿园保育教育质量评估指南》</w:t>
      </w:r>
      <w:bookmarkStart w:id="0" w:name="_GoBack"/>
      <w:r>
        <w:rPr>
          <w:rFonts w:hint="eastAsia" w:ascii="仿宋" w:hAnsi="仿宋" w:eastAsia="仿宋" w:cs="仿宋"/>
          <w:color w:val="000000"/>
          <w:sz w:val="32"/>
          <w:szCs w:val="32"/>
        </w:rPr>
        <w:t>为核心依据，立足本园办园特色与师资队伍实际现状，坚持“保教并重、以研促教、分层培养、全面提升”的培训原则。聚焦幼儿一日活动组织、班级常规管理、家园协同共育、安全应急处置等一线实操难点，兼顾新教师入门成长、骨干教师提质拔高、老教师理念更新，构建系统化、常态化、实操化的教师培训体系，全面优化教师专业素养，提升幼儿园整体保教质量，守护幼儿健康快乐成长。</w:t>
      </w:r>
    </w:p>
    <w:p w14:paraId="398FB58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二、培训目标</w:t>
      </w:r>
    </w:p>
    <w:p w14:paraId="73A2259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3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（一）总体目标</w:t>
      </w:r>
    </w:p>
    <w:p w14:paraId="56249B8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全学期完成全覆盖式分层培训，扭转部分教师重教学轻游戏、重说教轻观察的传统教育观念，打造一支师德高尚、业务扎实、热爱幼教、结构合理的专业化幼儿教师队伍，切实落实以游戏为基本活动的幼儿园教学模式。</w:t>
      </w:r>
    </w:p>
    <w:p w14:paraId="4AE21FF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3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（二）细分目标</w:t>
      </w:r>
    </w:p>
    <w:p w14:paraId="4747AB1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 师德素养目标：强化教师职业道德建设，杜绝体罚、变相体罚幼儿等行为，树立爱心、耐心、责任心的幼教职业准则，提升职业认同感与幸福感。</w:t>
      </w:r>
    </w:p>
    <w:p w14:paraId="3A09695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 新教师成长目标：入职1年内新教师熟练掌握一日流程安排、环创设计、简单教案撰写，独立带班开展常规教学活动，3个月内适配岗位工作。</w:t>
      </w:r>
    </w:p>
    <w:p w14:paraId="0A1F0B9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 骨干教师提升目标：骨干老师具备课程研发、公开课示范、教研组织、师徒带教能力，能够牵头园本课题研究，形成个人教育教学特色。</w:t>
      </w:r>
    </w:p>
    <w:p w14:paraId="5FBB51B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 全员实操目标：全体教师熟练掌握幼儿行为观察记录、幼儿成长评估、意外伤害应急处理、幼小衔接活动设计四大核心技能。</w:t>
      </w:r>
    </w:p>
    <w:p w14:paraId="7F0F181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三、培训对象</w:t>
      </w:r>
    </w:p>
    <w:p w14:paraId="32014DE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全园教师开展差异化培训。</w:t>
      </w:r>
    </w:p>
    <w:p w14:paraId="0DDF3BD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四、培训主要内容</w:t>
      </w:r>
    </w:p>
    <w:p w14:paraId="36BDD58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3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（一）师德师风专题培训</w:t>
      </w:r>
    </w:p>
    <w:p w14:paraId="2C0DA3F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每季度开展1次师德专题学习，内容包含幼教行业法律法规、典型师德正反面案例剖析、幼儿教师沟通礼仪、职业心理健康疏导。开展师德宣誓、优秀教师经验分享、家长满意度复盘交流会，将师德考核纳入年度评优硬性指标，筑牢职业底线。</w:t>
      </w:r>
    </w:p>
    <w:p w14:paraId="426056A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3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（二）专业理论更新培训</w:t>
      </w:r>
    </w:p>
    <w:p w14:paraId="7B79F34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常态化组织《指南》深度研读，分健康、语言、社会、科学、艺术五大领域拆解学习要点，摒弃小学化教学误区。定期推送幼教前沿期刊、线上专家讲座，学习自主游戏、项目式探究活动、生活化课程等先进教育理念，每月开展理论读书笔记检查与交流分享。</w:t>
      </w:r>
    </w:p>
    <w:p w14:paraId="168FD97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3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（三）教学实操技能培训</w:t>
      </w:r>
    </w:p>
    <w:p w14:paraId="04E610E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 游戏化课程设计：户外自主游戏、区域活动、角色游戏、建构游戏的材料投放、幼儿介入指导方法实操演练；</w:t>
      </w:r>
    </w:p>
    <w:p w14:paraId="73E4008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 环境创设培训：班级主题环创、区角布局、幼儿作品展示、功能性环境设计实操观摩；</w:t>
      </w:r>
    </w:p>
    <w:p w14:paraId="75F2BD2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 观察与评估培训：幼儿行为观察记录表规范填写、个性化成长档案建立、特殊性格幼儿引导策略。</w:t>
      </w:r>
    </w:p>
    <w:p w14:paraId="2EBA770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3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（四）保育与安全专项培训</w:t>
      </w:r>
    </w:p>
    <w:p w14:paraId="1D6A90A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联合保健医开展保育实操培训，包含幼儿餐点照料、午睡看护、卫生消毒、常见病预防、幼儿生活自理能力培养方法。安全板块重点培训磕碰烫伤、异物卡喉、惊厥、走失等突发意外急救流程，消防演练、防拐防骗、食品安全、接送制度落实等实操演练，做到每月一次安全复盘。</w:t>
      </w:r>
    </w:p>
    <w:p w14:paraId="34BF14A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3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（五）家园共育能力培训</w:t>
      </w:r>
    </w:p>
    <w:p w14:paraId="2107865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针对家长沟通难点开展专项训练，学习不同类型家长沟通话术、家长会组织技巧、家长开放日策划、微信群科学运营、幼儿个性化问题家园协同干预方案，化解家园矛盾，构建信任互助的家园关系。 </w:t>
      </w:r>
    </w:p>
    <w:p w14:paraId="36D5E5F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3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（六）分层师徒结对培训</w:t>
      </w:r>
    </w:p>
    <w:p w14:paraId="086C20F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实行“一对一师徒结对”制度，骨干教师绑定新教师，从备课、带班、家长沟通全流程手把手指导；每学期开展结对成果公开课评比、教案互评，压实带教责任。 </w:t>
      </w:r>
    </w:p>
    <w:p w14:paraId="34EC45F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五、培训形式</w:t>
      </w:r>
    </w:p>
    <w:p w14:paraId="5370CA3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 园内集中授课：园长、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副园长、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主任、教师开展内部专题讲座，每周固定2小时集中培训；</w:t>
      </w:r>
    </w:p>
    <w:p w14:paraId="10CE271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 观摩研讨交流：园内公开课互评、优质课观摩、跨园交流学习、优秀班级跟班观摩；</w:t>
      </w:r>
    </w:p>
    <w:p w14:paraId="7EB0188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 线上自主学习：依托幼教线上学习平台完成规定课时学习，定期提交学习心得；</w:t>
      </w:r>
    </w:p>
    <w:p w14:paraId="6CA3AC3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 实操演练考核：环创实操、急救演练、游戏组织现场实操打分；</w:t>
      </w:r>
    </w:p>
    <w:p w14:paraId="01482BE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六、培训时间安排</w:t>
      </w:r>
    </w:p>
    <w:p w14:paraId="6D8470E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分三个阶段有序推进： </w:t>
      </w:r>
    </w:p>
    <w:p w14:paraId="65C8F38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 第一阶段（9月）：期初师德动员、年度培训方案解读、秋季安全应急演练；</w:t>
      </w:r>
    </w:p>
    <w:p w14:paraId="5817C17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 第二阶段（10—11月）：五大领域课程实操、区域游戏观摩评比、幼小衔接专题培训、中期培训考核；</w:t>
      </w:r>
    </w:p>
    <w:p w14:paraId="4705EAE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 第三阶段（12—次年1月）：寒假线上自主进修、新学期环创培训、新生入园安抚技巧、师徒结对中期检查。</w:t>
      </w:r>
    </w:p>
    <w:p w14:paraId="0CF955A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七、考核与保障措施</w:t>
      </w:r>
    </w:p>
    <w:p w14:paraId="7D5E925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3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（一）考核评价机制</w:t>
      </w:r>
    </w:p>
    <w:p w14:paraId="0DE5B20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建立完整教师培训档案，从出勤签到、笔记提交、实操考核、公开课成果、家长评价、幼儿发展情况六个维度综合打分。考核结果直接与绩效工资、职称评定、评优晋级挂钩，考核不合格者安排补训，确保培训不流于形式。</w:t>
      </w:r>
    </w:p>
    <w:p w14:paraId="08A59A7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3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（二）</w:t>
      </w:r>
      <w:bookmarkStart w:id="1" w:name="_GoBack"/>
      <w:bookmarkEnd w:id="1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长效优化机制</w:t>
      </w:r>
    </w:p>
    <w:p w14:paraId="03AC650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每次培训后收集教师反馈意见，梳理实操痛点，动态调整下阶段培训内容；每学期汇总培训成果，整理优秀教案、环创案例、观察笔记汇编成册，形成园本培训资源库，实现经验沉淀、循环复用。</w:t>
      </w:r>
    </w:p>
    <w:p w14:paraId="063230D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八、总结</w:t>
      </w:r>
    </w:p>
    <w:p w14:paraId="1A057CD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教师是幼儿园发展的核心竞争力，系统化常态化培训是师资成长的必经之路。本计划摒弃空泛理论说教，紧贴幼儿园日常保教真实场景，分层施策、学练结合、考核闭环。在后续落实过程中，将持续跟踪培训落地效果，及时优化调整培训内容与形式，持续提升全体幼儿教师专业能力，坚守科学幼教初心，拒绝小学化倾向，用专业、爱心与责任心护航每一位幼儿全面健康发展，稳步提升本园保教品质与社会口碑。</w:t>
      </w:r>
    </w:p>
    <w:p w14:paraId="58C02B2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 </w:t>
      </w:r>
    </w:p>
    <w:bookmarkEnd w:id="0"/>
    <w:p w14:paraId="05AFF470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EC6DCC"/>
    <w:rsid w:val="3EE10E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2225</Words>
  <Characters>2251</Characters>
  <Lines>0</Lines>
  <Paragraphs>0</Paragraphs>
  <TotalTime>6</TotalTime>
  <ScaleCrop>false</ScaleCrop>
  <LinksUpToDate>false</LinksUpToDate>
  <CharactersWithSpaces>2281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A丢丢小铺[招代理]  </cp:lastModifiedBy>
  <cp:lastPrinted>2026-08-31T05:03:00Z</cp:lastPrinted>
  <dcterms:modified xsi:type="dcterms:W3CDTF">2026-09-16T00:37:57Z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eyJoZGlkIjoiNTA2MTFlMzIzMmI5MTIyNDhjYWRkYWRiOTcyODNlOTAiLCJ1c2VySWQiOiIyODMzMDk5MzIifQ==</vt:lpwstr>
  </property>
  <property fmtid="{D5CDD505-2E9C-101B-9397-08002B2CF9AE}" pid="4" name="ICV">
    <vt:lpwstr>02913C187CDD4C8DADB70844F362E86A_13</vt:lpwstr>
  </property>
</Properties>
</file>